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7F" w:rsidRDefault="00BD057F" w:rsidP="005815D6">
      <w:pPr>
        <w:spacing w:after="160" w:line="259" w:lineRule="auto"/>
        <w:jc w:val="center"/>
        <w:rPr>
          <w:b/>
          <w:bCs/>
          <w:color w:val="auto"/>
          <w:sz w:val="28"/>
          <w:szCs w:val="28"/>
        </w:rPr>
      </w:pPr>
    </w:p>
    <w:p w:rsidR="00055F51" w:rsidRDefault="004D14A7" w:rsidP="005815D6">
      <w:pPr>
        <w:spacing w:after="160" w:line="259" w:lineRule="auto"/>
        <w:jc w:val="center"/>
        <w:rPr>
          <w:b/>
          <w:bCs/>
          <w:color w:val="auto"/>
          <w:sz w:val="28"/>
          <w:szCs w:val="28"/>
        </w:rPr>
      </w:pPr>
      <w:bookmarkStart w:id="0" w:name="_GoBack"/>
      <w:bookmarkEnd w:id="0"/>
      <w:r w:rsidRPr="005815D6">
        <w:rPr>
          <w:b/>
          <w:bCs/>
          <w:color w:val="auto"/>
          <w:sz w:val="28"/>
          <w:szCs w:val="28"/>
        </w:rPr>
        <w:t xml:space="preserve">DİJİTAL HİZMET VERGİSİ, KONAKLAMA VERGİSİ VE </w:t>
      </w:r>
      <w:r w:rsidR="005815D6" w:rsidRPr="005815D6">
        <w:rPr>
          <w:b/>
          <w:bCs/>
          <w:color w:val="auto"/>
          <w:sz w:val="28"/>
          <w:szCs w:val="28"/>
        </w:rPr>
        <w:t>D</w:t>
      </w:r>
      <w:r w:rsidR="00A06AA5">
        <w:rPr>
          <w:b/>
          <w:bCs/>
          <w:color w:val="auto"/>
          <w:sz w:val="28"/>
          <w:szCs w:val="28"/>
        </w:rPr>
        <w:t>E</w:t>
      </w:r>
      <w:r w:rsidR="005815D6" w:rsidRPr="005815D6">
        <w:rPr>
          <w:b/>
          <w:bCs/>
          <w:color w:val="auto"/>
          <w:sz w:val="28"/>
          <w:szCs w:val="28"/>
        </w:rPr>
        <w:t>ĞERLİ KONUT VERGİSİ İHDAS EDİLDİ</w:t>
      </w:r>
    </w:p>
    <w:tbl>
      <w:tblPr>
        <w:tblW w:w="9540" w:type="dxa"/>
        <w:jc w:val="center"/>
        <w:tblBorders>
          <w:top w:val="threeDEmboss" w:sz="18" w:space="0" w:color="0070C0"/>
          <w:bottom w:val="threeDEmboss" w:sz="18" w:space="0" w:color="0070C0"/>
        </w:tblBorders>
        <w:tblLayout w:type="fixed"/>
        <w:tblLook w:val="01E0"/>
      </w:tblPr>
      <w:tblGrid>
        <w:gridCol w:w="1101"/>
        <w:gridCol w:w="239"/>
        <w:gridCol w:w="8200"/>
      </w:tblGrid>
      <w:tr w:rsidR="00663676" w:rsidRPr="004A2A64" w:rsidTr="005550FA">
        <w:trPr>
          <w:trHeight w:val="493"/>
          <w:jc w:val="center"/>
        </w:trPr>
        <w:tc>
          <w:tcPr>
            <w:tcW w:w="1101" w:type="dxa"/>
            <w:tcBorders>
              <w:top w:val="threeDEmboss" w:sz="18" w:space="0" w:color="0070C0"/>
              <w:left w:val="nil"/>
              <w:bottom w:val="threeDEmboss" w:sz="18" w:space="0" w:color="0070C0"/>
              <w:right w:val="nil"/>
            </w:tcBorders>
            <w:vAlign w:val="center"/>
            <w:hideMark/>
          </w:tcPr>
          <w:p w:rsidR="00663676" w:rsidRPr="00DE570F" w:rsidRDefault="00663676" w:rsidP="008A3B59">
            <w:pPr>
              <w:widowControl w:val="0"/>
              <w:tabs>
                <w:tab w:val="left" w:pos="882"/>
              </w:tabs>
              <w:autoSpaceDE w:val="0"/>
              <w:autoSpaceDN w:val="0"/>
              <w:adjustRightInd w:val="0"/>
              <w:spacing w:line="280" w:lineRule="atLeast"/>
              <w:jc w:val="both"/>
              <w:rPr>
                <w:rFonts w:eastAsia="Batang"/>
                <w:b/>
                <w:color w:val="002060"/>
              </w:rPr>
            </w:pPr>
            <w:r w:rsidRPr="00DE570F">
              <w:rPr>
                <w:rFonts w:eastAsia="Batang"/>
                <w:b/>
                <w:color w:val="002060"/>
              </w:rPr>
              <w:t>ÖZET</w:t>
            </w:r>
          </w:p>
        </w:tc>
        <w:tc>
          <w:tcPr>
            <w:tcW w:w="239" w:type="dxa"/>
            <w:tcBorders>
              <w:top w:val="threeDEmboss" w:sz="18" w:space="0" w:color="0070C0"/>
              <w:left w:val="nil"/>
              <w:bottom w:val="threeDEmboss" w:sz="18" w:space="0" w:color="0070C0"/>
              <w:right w:val="nil"/>
            </w:tcBorders>
            <w:vAlign w:val="center"/>
            <w:hideMark/>
          </w:tcPr>
          <w:p w:rsidR="00663676" w:rsidRPr="00A24A9F" w:rsidRDefault="00663676" w:rsidP="008A3B59">
            <w:pPr>
              <w:widowControl w:val="0"/>
              <w:tabs>
                <w:tab w:val="left" w:pos="882"/>
              </w:tabs>
              <w:autoSpaceDE w:val="0"/>
              <w:autoSpaceDN w:val="0"/>
              <w:adjustRightInd w:val="0"/>
              <w:spacing w:line="280" w:lineRule="atLeast"/>
              <w:jc w:val="both"/>
              <w:rPr>
                <w:rFonts w:eastAsia="Batang"/>
                <w:b/>
                <w:color w:val="002060"/>
              </w:rPr>
            </w:pPr>
            <w:r w:rsidRPr="00A24A9F">
              <w:rPr>
                <w:rFonts w:eastAsia="Batang"/>
                <w:b/>
                <w:color w:val="002060"/>
              </w:rPr>
              <w:t>:</w:t>
            </w:r>
          </w:p>
        </w:tc>
        <w:tc>
          <w:tcPr>
            <w:tcW w:w="8200" w:type="dxa"/>
            <w:tcBorders>
              <w:top w:val="threeDEmboss" w:sz="18" w:space="0" w:color="0070C0"/>
              <w:left w:val="nil"/>
              <w:bottom w:val="threeDEmboss" w:sz="18" w:space="0" w:color="0070C0"/>
              <w:right w:val="nil"/>
            </w:tcBorders>
            <w:vAlign w:val="center"/>
            <w:hideMark/>
          </w:tcPr>
          <w:p w:rsidR="00663676" w:rsidRDefault="00663676" w:rsidP="008A3B59">
            <w:pPr>
              <w:pStyle w:val="metin"/>
              <w:spacing w:before="0" w:beforeAutospacing="0" w:after="0" w:afterAutospacing="0" w:line="240" w:lineRule="atLeast"/>
              <w:jc w:val="both"/>
              <w:rPr>
                <w:b/>
                <w:bCs/>
                <w:i/>
                <w:iCs/>
                <w:color w:val="FF0000"/>
              </w:rPr>
            </w:pPr>
          </w:p>
          <w:p w:rsidR="005550FA" w:rsidRPr="00D35012" w:rsidRDefault="00D35012" w:rsidP="00D35012">
            <w:pPr>
              <w:spacing w:after="120" w:line="276" w:lineRule="auto"/>
              <w:jc w:val="both"/>
              <w:rPr>
                <w:bCs/>
                <w:color w:val="auto"/>
              </w:rPr>
            </w:pPr>
            <w:r w:rsidRPr="00D35012">
              <w:rPr>
                <w:bCs/>
                <w:color w:val="auto"/>
              </w:rPr>
              <w:t>7193 sayılı  DİJİTAL HİZMET VERGİSİ İLE BAZI KANUNLARDA VE 375 SAYILI KANUN HÜKMÜNDE KARARNAMEDE DEĞİŞİKLİK YAPILMASI HAKKINDA KANUN</w:t>
            </w:r>
            <w:r>
              <w:rPr>
                <w:bCs/>
                <w:color w:val="auto"/>
              </w:rPr>
              <w:t xml:space="preserve"> ile aşağıdaki konularda düzenleme yapıldı. </w:t>
            </w:r>
          </w:p>
          <w:p w:rsidR="005550FA" w:rsidRPr="00D35012" w:rsidRDefault="005550FA" w:rsidP="00D35012">
            <w:pPr>
              <w:pStyle w:val="ListeParagraf"/>
              <w:numPr>
                <w:ilvl w:val="0"/>
                <w:numId w:val="15"/>
              </w:numPr>
              <w:spacing w:after="120" w:line="276" w:lineRule="auto"/>
              <w:jc w:val="both"/>
              <w:rPr>
                <w:bCs/>
                <w:color w:val="auto"/>
              </w:rPr>
            </w:pPr>
            <w:r w:rsidRPr="00D35012">
              <w:rPr>
                <w:bCs/>
                <w:color w:val="auto"/>
              </w:rPr>
              <w:t xml:space="preserve">Dijital işlem vergisi getirildi. </w:t>
            </w:r>
          </w:p>
          <w:p w:rsidR="005550FA" w:rsidRPr="00D35012" w:rsidRDefault="005550FA" w:rsidP="00D35012">
            <w:pPr>
              <w:pStyle w:val="ListeParagraf"/>
              <w:numPr>
                <w:ilvl w:val="0"/>
                <w:numId w:val="15"/>
              </w:numPr>
              <w:spacing w:after="120" w:line="276" w:lineRule="auto"/>
              <w:jc w:val="both"/>
              <w:rPr>
                <w:bCs/>
                <w:color w:val="auto"/>
              </w:rPr>
            </w:pPr>
            <w:r w:rsidRPr="00D35012">
              <w:rPr>
                <w:bCs/>
                <w:color w:val="auto"/>
              </w:rPr>
              <w:t>Emlak Vergisi Kanunu’nda yapılan düzenleme ile “Değerli Konut Vergisi” ihdas edildi.</w:t>
            </w:r>
          </w:p>
          <w:p w:rsidR="005550FA" w:rsidRPr="00D35012" w:rsidRDefault="005550FA" w:rsidP="00D35012">
            <w:pPr>
              <w:pStyle w:val="ListeParagraf"/>
              <w:numPr>
                <w:ilvl w:val="0"/>
                <w:numId w:val="15"/>
              </w:numPr>
              <w:spacing w:after="120" w:line="276" w:lineRule="auto"/>
              <w:jc w:val="both"/>
              <w:rPr>
                <w:bCs/>
                <w:color w:val="auto"/>
              </w:rPr>
            </w:pPr>
            <w:r w:rsidRPr="00D35012">
              <w:rPr>
                <w:bCs/>
                <w:color w:val="auto"/>
              </w:rPr>
              <w:t>1 Nisan 2020 tarihinden 31 Aralık 2020 tarihine kadar % 1 bu tarihten sonra % 2 oranında uygulanmak  üzere “konaklama vergisi”getirildi. .</w:t>
            </w:r>
          </w:p>
          <w:p w:rsidR="005550FA" w:rsidRPr="00D35012" w:rsidRDefault="005550FA" w:rsidP="00D35012">
            <w:pPr>
              <w:pStyle w:val="ListeParagraf"/>
              <w:numPr>
                <w:ilvl w:val="0"/>
                <w:numId w:val="15"/>
              </w:numPr>
              <w:spacing w:after="120" w:line="276" w:lineRule="auto"/>
              <w:jc w:val="both"/>
              <w:rPr>
                <w:bCs/>
                <w:color w:val="auto"/>
              </w:rPr>
            </w:pPr>
            <w:r w:rsidRPr="00D35012">
              <w:rPr>
                <w:bCs/>
                <w:color w:val="auto"/>
              </w:rPr>
              <w:t>GVK madde 18 kapsamındaki serbest meslek kazançlarında istisna uygulamasına 500.000 TL sınırı getirildi.</w:t>
            </w:r>
          </w:p>
          <w:p w:rsidR="005550FA" w:rsidRPr="00D35012" w:rsidRDefault="005550FA" w:rsidP="00D35012">
            <w:pPr>
              <w:pStyle w:val="ListeParagraf"/>
              <w:numPr>
                <w:ilvl w:val="0"/>
                <w:numId w:val="15"/>
              </w:numPr>
              <w:spacing w:after="120" w:line="276" w:lineRule="auto"/>
              <w:jc w:val="both"/>
              <w:rPr>
                <w:bCs/>
                <w:color w:val="auto"/>
              </w:rPr>
            </w:pPr>
            <w:r w:rsidRPr="00D35012">
              <w:rPr>
                <w:bCs/>
                <w:color w:val="auto"/>
              </w:rPr>
              <w:t>Ücret gelirlerinde işverenlerce taşıma hizmeti verilmeyen durumlarda günlük 10 TL’yi geçmeyen istisna getirildi.</w:t>
            </w:r>
          </w:p>
          <w:p w:rsidR="005550FA" w:rsidRPr="00D35012" w:rsidRDefault="005550FA" w:rsidP="00D35012">
            <w:pPr>
              <w:pStyle w:val="ListeParagraf"/>
              <w:numPr>
                <w:ilvl w:val="0"/>
                <w:numId w:val="15"/>
              </w:numPr>
              <w:spacing w:after="120" w:line="276" w:lineRule="auto"/>
              <w:jc w:val="both"/>
              <w:rPr>
                <w:bCs/>
                <w:color w:val="auto"/>
              </w:rPr>
            </w:pPr>
            <w:r w:rsidRPr="00D35012">
              <w:rPr>
                <w:bCs/>
                <w:color w:val="auto"/>
              </w:rPr>
              <w:t xml:space="preserve">Basketbol ve voleybol spor dallarının en üst liglerinde görev alan hakemlerin ücret gelirlerinin vergilendirilmesine yönelik düzenleme yapıldı. </w:t>
            </w:r>
          </w:p>
          <w:p w:rsidR="005550FA" w:rsidRPr="00D35012" w:rsidRDefault="005550FA" w:rsidP="00D35012">
            <w:pPr>
              <w:pStyle w:val="ListeParagraf"/>
              <w:numPr>
                <w:ilvl w:val="0"/>
                <w:numId w:val="15"/>
              </w:numPr>
              <w:spacing w:after="120" w:line="276" w:lineRule="auto"/>
              <w:jc w:val="both"/>
              <w:rPr>
                <w:bCs/>
                <w:color w:val="auto"/>
              </w:rPr>
            </w:pPr>
            <w:r w:rsidRPr="00D35012">
              <w:rPr>
                <w:bCs/>
                <w:color w:val="auto"/>
              </w:rPr>
              <w:t>Binek otomobillerin ÖTV ve  gider indirimine ilişkin  kısıtlama yapıldı.</w:t>
            </w:r>
          </w:p>
          <w:p w:rsidR="005550FA" w:rsidRPr="00D35012" w:rsidRDefault="005550FA" w:rsidP="00D35012">
            <w:pPr>
              <w:pStyle w:val="ListeParagraf"/>
              <w:numPr>
                <w:ilvl w:val="0"/>
                <w:numId w:val="15"/>
              </w:numPr>
              <w:spacing w:after="120" w:line="276" w:lineRule="auto"/>
              <w:jc w:val="both"/>
              <w:rPr>
                <w:bCs/>
                <w:color w:val="auto"/>
              </w:rPr>
            </w:pPr>
            <w:r w:rsidRPr="00D35012">
              <w:rPr>
                <w:bCs/>
                <w:color w:val="auto"/>
              </w:rPr>
              <w:t xml:space="preserve">Tevkif suretiyle vergilendirilmiş ücretler,   yıllık 500.000 TL’yi aşmaları halinde beyanname ile beyan edilmesi yönünde düzenleme yapıldı. </w:t>
            </w:r>
          </w:p>
          <w:p w:rsidR="005550FA" w:rsidRPr="00D35012" w:rsidRDefault="005550FA" w:rsidP="00D35012">
            <w:pPr>
              <w:pStyle w:val="ListeParagraf"/>
              <w:numPr>
                <w:ilvl w:val="0"/>
                <w:numId w:val="15"/>
              </w:numPr>
              <w:rPr>
                <w:bCs/>
                <w:color w:val="auto"/>
              </w:rPr>
            </w:pPr>
            <w:r w:rsidRPr="00D35012">
              <w:rPr>
                <w:bCs/>
                <w:color w:val="auto"/>
              </w:rPr>
              <w:t>Avukatlık Kanunu uyarınca karşı tarafa yükletilen vekalet ücretlerine  tevkifat zorunluluğu  getirildi.</w:t>
            </w:r>
          </w:p>
          <w:p w:rsidR="001C1186" w:rsidRPr="00D35012" w:rsidRDefault="001C1186" w:rsidP="00D35012">
            <w:pPr>
              <w:pStyle w:val="ListeParagraf"/>
              <w:numPr>
                <w:ilvl w:val="0"/>
                <w:numId w:val="15"/>
              </w:numPr>
              <w:rPr>
                <w:bCs/>
                <w:color w:val="auto"/>
              </w:rPr>
            </w:pPr>
            <w:r w:rsidRPr="00D35012">
              <w:rPr>
                <w:bCs/>
                <w:color w:val="auto"/>
              </w:rPr>
              <w:t>Gelir vergisi tarifesinde değişiklik yapılarak dilim sayısı arttırıldı ve  500.000 TL üzerindeki kazançlar için vergi oranı  % 40 olarak belirlendi.</w:t>
            </w:r>
          </w:p>
          <w:p w:rsidR="001C1186" w:rsidRPr="00D35012" w:rsidRDefault="001C1186" w:rsidP="00D35012">
            <w:pPr>
              <w:pStyle w:val="ListeParagraf"/>
              <w:numPr>
                <w:ilvl w:val="0"/>
                <w:numId w:val="15"/>
              </w:numPr>
              <w:rPr>
                <w:bCs/>
                <w:color w:val="auto"/>
              </w:rPr>
            </w:pPr>
            <w:r w:rsidRPr="00D35012">
              <w:rPr>
                <w:bCs/>
                <w:color w:val="auto"/>
              </w:rPr>
              <w:t xml:space="preserve">Mükellefiyet kaydının analiz ve değerlendirme sonuçlarına bağlı olarak terkini konusunda düzenleme yapıldı. </w:t>
            </w:r>
          </w:p>
          <w:p w:rsidR="005550FA" w:rsidRPr="00D35012" w:rsidRDefault="001C1186" w:rsidP="00D35012">
            <w:pPr>
              <w:pStyle w:val="ListeParagraf"/>
              <w:numPr>
                <w:ilvl w:val="0"/>
                <w:numId w:val="15"/>
              </w:numPr>
              <w:spacing w:after="120" w:line="276" w:lineRule="auto"/>
              <w:jc w:val="both"/>
              <w:rPr>
                <w:bCs/>
                <w:color w:val="auto"/>
              </w:rPr>
            </w:pPr>
            <w:r w:rsidRPr="00D35012">
              <w:rPr>
                <w:bCs/>
                <w:color w:val="auto"/>
              </w:rPr>
              <w:t>Vergiye uyumlu mükelleflere tanınan %5 lik vergi indiriminin uygulanmasında beyan edilen vergilerin kanuni süresinde ödenmiş olması şartı kaldırılmakta; ödeme koşulu gelir ve kurumlar vergisi beyannamelerinin verilme süresine çekildi.</w:t>
            </w:r>
          </w:p>
          <w:p w:rsidR="00D35012" w:rsidRPr="00D35012" w:rsidRDefault="00D35012" w:rsidP="00D35012">
            <w:pPr>
              <w:pStyle w:val="ListeParagraf"/>
              <w:numPr>
                <w:ilvl w:val="0"/>
                <w:numId w:val="15"/>
              </w:numPr>
              <w:spacing w:after="120" w:line="276" w:lineRule="auto"/>
              <w:jc w:val="both"/>
              <w:rPr>
                <w:b/>
                <w:color w:val="002060"/>
              </w:rPr>
            </w:pPr>
            <w:r w:rsidRPr="00D35012">
              <w:rPr>
                <w:b/>
                <w:color w:val="002060"/>
              </w:rPr>
              <w:t>İzaha davet uygulamasında davete icap ve beyan süreleri 30 güne çıkarıldı.</w:t>
            </w:r>
          </w:p>
          <w:p w:rsidR="00D35012" w:rsidRPr="00D35012" w:rsidRDefault="00D35012" w:rsidP="00D35012">
            <w:pPr>
              <w:pStyle w:val="ListeParagraf"/>
              <w:numPr>
                <w:ilvl w:val="0"/>
                <w:numId w:val="15"/>
              </w:numPr>
              <w:rPr>
                <w:bCs/>
                <w:color w:val="auto"/>
              </w:rPr>
            </w:pPr>
            <w:r w:rsidRPr="00D35012">
              <w:rPr>
                <w:bCs/>
                <w:color w:val="auto"/>
              </w:rPr>
              <w:t xml:space="preserve">VUK 376’ncı maddede değişiklik yapılarak vergi ziyaı cezalarında indirim oranı ilk defa işlenip işlenmediğine bakılmaksızın %50 olarak belirlendi. </w:t>
            </w:r>
          </w:p>
          <w:p w:rsidR="00D35012" w:rsidRPr="00D35012" w:rsidRDefault="00D35012" w:rsidP="00D35012">
            <w:pPr>
              <w:pStyle w:val="ListeParagraf"/>
              <w:numPr>
                <w:ilvl w:val="0"/>
                <w:numId w:val="15"/>
              </w:numPr>
              <w:rPr>
                <w:bCs/>
                <w:color w:val="auto"/>
              </w:rPr>
            </w:pPr>
            <w:r w:rsidRPr="00D35012">
              <w:rPr>
                <w:bCs/>
                <w:color w:val="auto"/>
              </w:rPr>
              <w:t xml:space="preserve">VUK mülga 379 uncu maddesi "Kanun yolundan vazgeçme" başlığıyla yeniden düzenlendi. </w:t>
            </w:r>
          </w:p>
          <w:p w:rsidR="00D35012" w:rsidRPr="00D35012" w:rsidRDefault="00D35012" w:rsidP="00D35012">
            <w:pPr>
              <w:pStyle w:val="ListeParagraf"/>
              <w:numPr>
                <w:ilvl w:val="0"/>
                <w:numId w:val="15"/>
              </w:numPr>
              <w:rPr>
                <w:bCs/>
                <w:color w:val="auto"/>
              </w:rPr>
            </w:pPr>
            <w:r w:rsidRPr="00D35012">
              <w:rPr>
                <w:bCs/>
                <w:color w:val="auto"/>
              </w:rPr>
              <w:t xml:space="preserve">Vergi Denetim Kurulu Başkanlığına ilişkin olarak başarı sırasına göre grup belirlenme uygulanmasından vazgeçilmesine yönelik düzenleme </w:t>
            </w:r>
            <w:r w:rsidRPr="00D35012">
              <w:rPr>
                <w:bCs/>
                <w:color w:val="auto"/>
              </w:rPr>
              <w:lastRenderedPageBreak/>
              <w:t>yapıldı.</w:t>
            </w:r>
          </w:p>
          <w:p w:rsidR="00D35012" w:rsidRPr="005550FA" w:rsidRDefault="00D35012" w:rsidP="00D35012">
            <w:pPr>
              <w:pStyle w:val="ListeParagraf"/>
              <w:spacing w:after="120" w:line="276" w:lineRule="auto"/>
              <w:ind w:left="1080"/>
              <w:jc w:val="both"/>
              <w:rPr>
                <w:bCs/>
                <w:color w:val="auto"/>
              </w:rPr>
            </w:pPr>
          </w:p>
          <w:p w:rsidR="005550FA" w:rsidRDefault="005550FA" w:rsidP="008A3B59">
            <w:pPr>
              <w:pStyle w:val="metin"/>
              <w:spacing w:before="0" w:beforeAutospacing="0" w:after="0" w:afterAutospacing="0" w:line="240" w:lineRule="atLeast"/>
              <w:jc w:val="both"/>
              <w:rPr>
                <w:b/>
                <w:bCs/>
                <w:i/>
                <w:iCs/>
                <w:color w:val="FF0000"/>
              </w:rPr>
            </w:pPr>
          </w:p>
          <w:p w:rsidR="005550FA" w:rsidRDefault="005550FA" w:rsidP="008A3B59">
            <w:pPr>
              <w:pStyle w:val="metin"/>
              <w:spacing w:before="0" w:beforeAutospacing="0" w:after="0" w:afterAutospacing="0" w:line="240" w:lineRule="atLeast"/>
              <w:jc w:val="both"/>
              <w:rPr>
                <w:b/>
                <w:bCs/>
                <w:i/>
                <w:iCs/>
                <w:color w:val="FF0000"/>
              </w:rPr>
            </w:pPr>
          </w:p>
          <w:p w:rsidR="005550FA" w:rsidRPr="006320D7" w:rsidRDefault="005550FA" w:rsidP="008A3B59">
            <w:pPr>
              <w:pStyle w:val="metin"/>
              <w:spacing w:before="0" w:beforeAutospacing="0" w:after="0" w:afterAutospacing="0" w:line="240" w:lineRule="atLeast"/>
              <w:jc w:val="both"/>
              <w:rPr>
                <w:b/>
                <w:bCs/>
                <w:i/>
                <w:iCs/>
                <w:color w:val="FF0000"/>
              </w:rPr>
            </w:pPr>
          </w:p>
        </w:tc>
      </w:tr>
    </w:tbl>
    <w:p w:rsidR="00DE4DB5" w:rsidRDefault="00DE4DB5" w:rsidP="00200A2A">
      <w:pPr>
        <w:spacing w:after="120"/>
        <w:jc w:val="both"/>
        <w:rPr>
          <w:bCs/>
          <w:color w:val="auto"/>
        </w:rPr>
      </w:pPr>
    </w:p>
    <w:p w:rsidR="00DE4DB5" w:rsidRDefault="00200A2A" w:rsidP="00E36A99">
      <w:pPr>
        <w:spacing w:after="120" w:line="360" w:lineRule="auto"/>
        <w:jc w:val="both"/>
        <w:rPr>
          <w:bCs/>
        </w:rPr>
      </w:pPr>
      <w:r w:rsidRPr="00E377E2">
        <w:rPr>
          <w:bCs/>
          <w:color w:val="auto"/>
        </w:rPr>
        <w:t xml:space="preserve">… tarih ve …. </w:t>
      </w:r>
      <w:r w:rsidR="00DE4DB5" w:rsidRPr="00DE4DB5">
        <w:rPr>
          <w:bCs/>
          <w:color w:val="auto"/>
          <w:sz w:val="22"/>
          <w:szCs w:val="22"/>
        </w:rPr>
        <w:t>sayılı</w:t>
      </w:r>
      <w:r w:rsidRPr="00E377E2">
        <w:rPr>
          <w:bCs/>
          <w:color w:val="auto"/>
        </w:rPr>
        <w:t>Resmi Gazetede yayımlanan</w:t>
      </w:r>
      <w:r w:rsidR="005550FA">
        <w:rPr>
          <w:bCs/>
          <w:color w:val="auto"/>
        </w:rPr>
        <w:t xml:space="preserve">7193 sayılı </w:t>
      </w:r>
      <w:r w:rsidR="00882B9C" w:rsidRPr="00E377E2">
        <w:rPr>
          <w:bCs/>
        </w:rPr>
        <w:t xml:space="preserve">DİJİTAL HİZMET VERGİSİ İLE BAZI KANUNLARDA VE 375 SAYILI KANUN HÜKMÜNDE KARARNAMEDE DEĞİŞİKLİK YAPILMASI HAKKINDA KANUN ile </w:t>
      </w:r>
      <w:r w:rsidR="00A77C87" w:rsidRPr="00E377E2">
        <w:rPr>
          <w:bCs/>
        </w:rPr>
        <w:t>yeni vergiler ihdas edilmiş</w:t>
      </w:r>
      <w:r w:rsidR="00632D3D" w:rsidRPr="00E377E2">
        <w:rPr>
          <w:bCs/>
        </w:rPr>
        <w:t xml:space="preserve"> aynı zamanda gelir vergisi, vergi usul kanunu </w:t>
      </w:r>
      <w:r w:rsidR="00B96A66">
        <w:rPr>
          <w:bCs/>
        </w:rPr>
        <w:t>……</w:t>
      </w:r>
      <w:r w:rsidR="00632D3D" w:rsidRPr="00E377E2">
        <w:rPr>
          <w:bCs/>
        </w:rPr>
        <w:t>da bazı değişiklikler yapılmıştır.</w:t>
      </w:r>
      <w:r w:rsidR="00F87CF4">
        <w:rPr>
          <w:bCs/>
        </w:rPr>
        <w:t xml:space="preserve"> Ya</w:t>
      </w:r>
      <w:r w:rsidR="00284B45">
        <w:rPr>
          <w:bCs/>
        </w:rPr>
        <w:t>yımlanan Kanun aşağıdaki konularda düzenleme yapıldı.</w:t>
      </w:r>
    </w:p>
    <w:p w:rsidR="009B2603" w:rsidRDefault="009B2603" w:rsidP="00200A2A">
      <w:pPr>
        <w:spacing w:after="120"/>
        <w:jc w:val="both"/>
        <w:rPr>
          <w:bCs/>
        </w:rPr>
      </w:pPr>
    </w:p>
    <w:p w:rsidR="009B2603" w:rsidRDefault="005550FA" w:rsidP="00200A2A">
      <w:pPr>
        <w:spacing w:after="120"/>
        <w:jc w:val="both"/>
        <w:rPr>
          <w:bCs/>
        </w:rPr>
      </w:pPr>
      <w:r>
        <w:rPr>
          <w:bCs/>
        </w:rPr>
        <w:t xml:space="preserve">Söz konusu Yasa ile yapılan değişiklikler aşağıda belirtilmiştir. </w:t>
      </w:r>
    </w:p>
    <w:p w:rsidR="00AF1FA0" w:rsidRDefault="00AF1FA0" w:rsidP="00200A2A">
      <w:pPr>
        <w:spacing w:after="120"/>
        <w:jc w:val="both"/>
        <w:rPr>
          <w:bCs/>
        </w:rPr>
      </w:pPr>
    </w:p>
    <w:p w:rsidR="2B2656C0" w:rsidRPr="00A7384F" w:rsidRDefault="00A7384F" w:rsidP="00A7384F">
      <w:pPr>
        <w:pStyle w:val="ListeParagraf"/>
        <w:numPr>
          <w:ilvl w:val="0"/>
          <w:numId w:val="10"/>
        </w:numPr>
        <w:spacing w:after="120" w:line="276" w:lineRule="auto"/>
        <w:jc w:val="both"/>
        <w:rPr>
          <w:b/>
          <w:color w:val="002060"/>
          <w:sz w:val="28"/>
          <w:szCs w:val="28"/>
        </w:rPr>
      </w:pPr>
      <w:r w:rsidRPr="00A7384F">
        <w:rPr>
          <w:b/>
          <w:color w:val="002060"/>
          <w:sz w:val="28"/>
          <w:szCs w:val="28"/>
        </w:rPr>
        <w:t xml:space="preserve">Dijital işlem vergisi getirildi. </w:t>
      </w:r>
    </w:p>
    <w:p w:rsidR="009E6865" w:rsidRPr="00A755E0" w:rsidRDefault="003F4594" w:rsidP="2B2656C0">
      <w:pPr>
        <w:spacing w:line="276" w:lineRule="auto"/>
        <w:ind w:left="426"/>
        <w:jc w:val="both"/>
      </w:pPr>
      <w:r w:rsidRPr="2B2656C0">
        <w:t>D</w:t>
      </w:r>
      <w:r w:rsidRPr="2B2656C0">
        <w:rPr>
          <w:color w:val="000000" w:themeColor="text1"/>
        </w:rPr>
        <w:t>ijital Hiz</w:t>
      </w:r>
      <w:r w:rsidR="004043C2" w:rsidRPr="2B2656C0">
        <w:rPr>
          <w:color w:val="000000" w:themeColor="text1"/>
        </w:rPr>
        <w:t>m</w:t>
      </w:r>
      <w:r w:rsidRPr="2B2656C0">
        <w:rPr>
          <w:color w:val="000000" w:themeColor="text1"/>
        </w:rPr>
        <w:t xml:space="preserve">et Vergisi ihdas edilmiştir. </w:t>
      </w:r>
      <w:r w:rsidR="00B914D4" w:rsidRPr="2B2656C0">
        <w:rPr>
          <w:color w:val="000000" w:themeColor="text1"/>
        </w:rPr>
        <w:t xml:space="preserve">Kanunda sayılan </w:t>
      </w:r>
      <w:r w:rsidR="00AF1827" w:rsidRPr="2B2656C0">
        <w:rPr>
          <w:color w:val="000000" w:themeColor="text1"/>
        </w:rPr>
        <w:t xml:space="preserve">hizmetlerden elde edilen hasılat </w:t>
      </w:r>
      <w:r w:rsidR="009D1C27" w:rsidRPr="2B2656C0">
        <w:rPr>
          <w:color w:val="000000" w:themeColor="text1"/>
        </w:rPr>
        <w:t>dijital hizmet vergisine tabidir.</w:t>
      </w:r>
      <w:r w:rsidR="009E6865" w:rsidRPr="2B2656C0">
        <w:rPr>
          <w:color w:val="000000" w:themeColor="text1"/>
        </w:rPr>
        <w:t xml:space="preserve"> Dijital hizmet vergisinin mükellefi, dijital hizmet sağlayıcılarıdır.  </w:t>
      </w:r>
    </w:p>
    <w:p w:rsidR="009E6865" w:rsidRPr="00A755E0" w:rsidRDefault="009E6865" w:rsidP="009E6865">
      <w:pPr>
        <w:pStyle w:val="ListeParagraf"/>
        <w:spacing w:after="120" w:line="276" w:lineRule="auto"/>
        <w:ind w:left="426"/>
        <w:jc w:val="both"/>
      </w:pPr>
    </w:p>
    <w:p w:rsidR="009E6865" w:rsidRPr="00A755E0" w:rsidRDefault="009E6865" w:rsidP="009E6865">
      <w:pPr>
        <w:pStyle w:val="ListeParagraf"/>
        <w:spacing w:after="120" w:line="276" w:lineRule="auto"/>
        <w:ind w:left="426"/>
        <w:jc w:val="both"/>
        <w:rPr>
          <w:rFonts w:eastAsiaTheme="minorEastAsia"/>
          <w:spacing w:val="-2"/>
        </w:rPr>
      </w:pPr>
      <w:r w:rsidRPr="00A755E0">
        <w:t xml:space="preserve">İlgili hesap döneminden önceki hesap döneminde, dijital hizmet vergisinin konusuna giren hizmetlere </w:t>
      </w:r>
      <w:r w:rsidRPr="00A755E0">
        <w:rPr>
          <w:rFonts w:eastAsiaTheme="minorEastAsia"/>
          <w:spacing w:val="-2"/>
        </w:rPr>
        <w:t xml:space="preserve">ilişkin, </w:t>
      </w:r>
      <w:r w:rsidRPr="00A7384F">
        <w:rPr>
          <w:rFonts w:eastAsiaTheme="minorEastAsia"/>
          <w:b/>
          <w:color w:val="C00000"/>
          <w:spacing w:val="-2"/>
        </w:rPr>
        <w:t>Türkiye’de elde edilen hasılatı 20 milyon Türk lirasından veya dünya genelinde elde edilen hasılatı 750 milyon avrodan veya muadili yabancı para karşılığı Türk lirasından az olanlar dijital hizmet vergisinden muaftır.</w:t>
      </w:r>
      <w:r w:rsidRPr="00A755E0">
        <w:rPr>
          <w:rFonts w:eastAsiaTheme="minorEastAsia"/>
          <w:spacing w:val="-2"/>
        </w:rPr>
        <w:t xml:space="preserve"> Mükellefin, finansal muhasebe açısından konsolide bir grubun üyesi olması hâlinde, bu hadlerin uygulanmasında grubun verginin konusuna giren hizmetlere ilişkin elde ettiği toplam hasılat dikkate alınır.</w:t>
      </w:r>
    </w:p>
    <w:p w:rsidR="009E6865" w:rsidRPr="00A755E0" w:rsidRDefault="009E6865" w:rsidP="009E6865">
      <w:pPr>
        <w:pStyle w:val="ListeParagraf"/>
        <w:spacing w:after="120" w:line="276" w:lineRule="auto"/>
        <w:ind w:left="426"/>
        <w:jc w:val="both"/>
        <w:rPr>
          <w:rFonts w:eastAsiaTheme="minorEastAsia"/>
          <w:spacing w:val="-2"/>
        </w:rPr>
      </w:pPr>
    </w:p>
    <w:p w:rsidR="009E6865" w:rsidRPr="00A755E0" w:rsidRDefault="009E6865" w:rsidP="009E6865">
      <w:pPr>
        <w:pStyle w:val="ListeParagraf"/>
        <w:spacing w:after="120" w:line="276" w:lineRule="auto"/>
        <w:ind w:left="426"/>
        <w:jc w:val="both"/>
      </w:pPr>
      <w:r w:rsidRPr="00A755E0">
        <w:rPr>
          <w:rFonts w:eastAsiaTheme="minorEastAsia"/>
          <w:spacing w:val="-2"/>
        </w:rPr>
        <w:t>Dijital hizmet vergisinin matrah</w:t>
      </w:r>
      <w:r w:rsidRPr="00A755E0">
        <w:rPr>
          <w:spacing w:val="-2"/>
        </w:rPr>
        <w:t xml:space="preserve">ı, ilgili vergilendirme döneminde </w:t>
      </w:r>
      <w:r w:rsidRPr="00A755E0">
        <w:t xml:space="preserve">verginin konusuna giren hizmetler nedeniyle elde edilen hasılattır. </w:t>
      </w:r>
    </w:p>
    <w:p w:rsidR="009E6865" w:rsidRPr="00A755E0" w:rsidRDefault="009E6865" w:rsidP="009E6865">
      <w:pPr>
        <w:pStyle w:val="ListeParagraf"/>
        <w:spacing w:after="120" w:line="276" w:lineRule="auto"/>
        <w:ind w:left="426"/>
        <w:jc w:val="both"/>
      </w:pPr>
    </w:p>
    <w:p w:rsidR="00A755E0" w:rsidRPr="00A755E0" w:rsidRDefault="009E6865" w:rsidP="00A755E0">
      <w:pPr>
        <w:pStyle w:val="ListeParagraf"/>
        <w:spacing w:after="120" w:line="276" w:lineRule="auto"/>
        <w:ind w:left="426"/>
        <w:jc w:val="both"/>
        <w:rPr>
          <w:color w:val="auto"/>
          <w:spacing w:val="-3"/>
        </w:rPr>
      </w:pPr>
      <w:r w:rsidRPr="00A755E0">
        <w:rPr>
          <w:rFonts w:eastAsiaTheme="minorEastAsia"/>
          <w:spacing w:val="-3"/>
        </w:rPr>
        <w:t>Dijital hizmet vergisi oran</w:t>
      </w:r>
      <w:r w:rsidRPr="00A755E0">
        <w:rPr>
          <w:spacing w:val="-3"/>
        </w:rPr>
        <w:t>ı %7,5'dir</w:t>
      </w:r>
      <w:r w:rsidRPr="00A755E0">
        <w:rPr>
          <w:color w:val="auto"/>
          <w:spacing w:val="-3"/>
        </w:rPr>
        <w:t>.</w:t>
      </w:r>
    </w:p>
    <w:p w:rsidR="00A755E0" w:rsidRPr="00A755E0" w:rsidRDefault="00A755E0" w:rsidP="00A755E0">
      <w:pPr>
        <w:pStyle w:val="ListeParagraf"/>
        <w:spacing w:after="120" w:line="276" w:lineRule="auto"/>
        <w:ind w:left="426"/>
        <w:jc w:val="both"/>
        <w:rPr>
          <w:color w:val="auto"/>
          <w:spacing w:val="-3"/>
        </w:rPr>
      </w:pPr>
    </w:p>
    <w:p w:rsidR="00A755E0" w:rsidRPr="00A755E0" w:rsidRDefault="00A755E0" w:rsidP="00A755E0">
      <w:pPr>
        <w:pStyle w:val="ListeParagraf"/>
        <w:spacing w:after="120" w:line="276" w:lineRule="auto"/>
        <w:ind w:left="426"/>
        <w:jc w:val="both"/>
        <w:rPr>
          <w:color w:val="auto"/>
          <w:spacing w:val="-3"/>
        </w:rPr>
      </w:pPr>
      <w:r w:rsidRPr="00A755E0">
        <w:t>Mükellefler ve vergi kesintisi yapmakla sorumlu tutulanlar, dijital hizmet vergisi beyannamelerini, vergilendirme dönemini takip eden ayın sonuna kadar ilgili vergi dairesine vermekle yükümlüdürler.</w:t>
      </w:r>
    </w:p>
    <w:p w:rsidR="00AF1FA0" w:rsidRDefault="00AF1FA0" w:rsidP="009E6865">
      <w:pPr>
        <w:pStyle w:val="ListeParagraf"/>
        <w:spacing w:after="120" w:line="276" w:lineRule="auto"/>
        <w:ind w:left="426"/>
        <w:jc w:val="both"/>
        <w:rPr>
          <w:color w:val="auto"/>
          <w:spacing w:val="-3"/>
          <w:sz w:val="25"/>
          <w:szCs w:val="25"/>
        </w:rPr>
      </w:pPr>
    </w:p>
    <w:p w:rsidR="009D1C27" w:rsidRPr="00A7384F" w:rsidRDefault="2B2656C0" w:rsidP="00A7384F">
      <w:pPr>
        <w:pStyle w:val="ListeParagraf"/>
        <w:numPr>
          <w:ilvl w:val="0"/>
          <w:numId w:val="10"/>
        </w:numPr>
        <w:spacing w:after="120" w:line="276" w:lineRule="auto"/>
        <w:jc w:val="both"/>
        <w:rPr>
          <w:b/>
          <w:color w:val="002060"/>
          <w:sz w:val="28"/>
          <w:szCs w:val="28"/>
        </w:rPr>
      </w:pPr>
      <w:r w:rsidRPr="00A7384F">
        <w:rPr>
          <w:b/>
          <w:color w:val="002060"/>
          <w:sz w:val="28"/>
          <w:szCs w:val="28"/>
        </w:rPr>
        <w:t xml:space="preserve">Emlak Vergisi Kanunu’nda yapılan düzenleme ile “Değerli </w:t>
      </w:r>
      <w:r w:rsidR="00A7384F">
        <w:rPr>
          <w:b/>
          <w:color w:val="002060"/>
          <w:sz w:val="28"/>
          <w:szCs w:val="28"/>
        </w:rPr>
        <w:t>Konut Vergisi” ihdas edildi.</w:t>
      </w:r>
    </w:p>
    <w:p w:rsidR="00217EE2" w:rsidRDefault="00217EE2" w:rsidP="00217EE2">
      <w:pPr>
        <w:pStyle w:val="ListeParagraf"/>
        <w:widowControl w:val="0"/>
        <w:shd w:val="clear" w:color="auto" w:fill="FFFFFF"/>
        <w:tabs>
          <w:tab w:val="left" w:pos="950"/>
        </w:tabs>
        <w:autoSpaceDE w:val="0"/>
        <w:autoSpaceDN w:val="0"/>
        <w:adjustRightInd w:val="0"/>
        <w:spacing w:line="276" w:lineRule="auto"/>
        <w:ind w:left="426"/>
        <w:jc w:val="both"/>
        <w:rPr>
          <w:b/>
          <w:color w:val="auto"/>
        </w:rPr>
      </w:pPr>
    </w:p>
    <w:p w:rsidR="00217EE2" w:rsidRPr="004806F0" w:rsidRDefault="00217EE2" w:rsidP="00217EE2">
      <w:pPr>
        <w:spacing w:line="276" w:lineRule="auto"/>
        <w:ind w:left="426"/>
        <w:jc w:val="both"/>
        <w:rPr>
          <w:spacing w:val="-4"/>
        </w:rPr>
      </w:pPr>
      <w:r>
        <w:lastRenderedPageBreak/>
        <w:t>Y</w:t>
      </w:r>
      <w:r w:rsidRPr="005F1DD7">
        <w:t xml:space="preserve">apılan </w:t>
      </w:r>
      <w:r w:rsidRPr="004806F0">
        <w:rPr>
          <w:spacing w:val="-4"/>
        </w:rPr>
        <w:t xml:space="preserve">düzenleme ile </w:t>
      </w:r>
      <w:r>
        <w:t>Türkiye sınırları içinde bulunan mesken nitelikli taşınmazlardan bina vergi değeri veya Tapu ve Kadastro Genel Müdürlüğünce belirlenen değeri 5.000.000 Türk lirası ve üzerinde olanlar değerli konut vergisine tabidir</w:t>
      </w:r>
      <w:r w:rsidRPr="004806F0">
        <w:rPr>
          <w:spacing w:val="-4"/>
        </w:rPr>
        <w:t xml:space="preserve">. </w:t>
      </w:r>
    </w:p>
    <w:p w:rsidR="00217EE2" w:rsidRDefault="00217EE2" w:rsidP="00217EE2">
      <w:pPr>
        <w:pStyle w:val="ListeParagraf"/>
        <w:widowControl w:val="0"/>
        <w:shd w:val="clear" w:color="auto" w:fill="FFFFFF"/>
        <w:tabs>
          <w:tab w:val="left" w:pos="950"/>
        </w:tabs>
        <w:autoSpaceDE w:val="0"/>
        <w:autoSpaceDN w:val="0"/>
        <w:adjustRightInd w:val="0"/>
        <w:spacing w:line="276" w:lineRule="auto"/>
        <w:ind w:left="426"/>
        <w:jc w:val="both"/>
        <w:rPr>
          <w:b/>
          <w:color w:val="FF0000"/>
        </w:rPr>
      </w:pPr>
    </w:p>
    <w:p w:rsidR="00A64E88" w:rsidRDefault="00A64E88" w:rsidP="00A64E88">
      <w:pPr>
        <w:spacing w:before="60" w:after="60" w:line="276" w:lineRule="auto"/>
        <w:ind w:left="426"/>
        <w:jc w:val="both"/>
      </w:pPr>
      <w:r>
        <w:t>Verginin matrahı, bina vergi değeri ve Tapu ve Kadastro Genel Müdürlüğünce belirlenen değerden yüksek olanıdır.</w:t>
      </w:r>
    </w:p>
    <w:p w:rsidR="00614C60" w:rsidRDefault="00614C60" w:rsidP="00A64E88">
      <w:pPr>
        <w:spacing w:before="60" w:after="60" w:line="276" w:lineRule="auto"/>
        <w:ind w:left="426"/>
        <w:jc w:val="both"/>
      </w:pPr>
    </w:p>
    <w:p w:rsidR="00A64E88" w:rsidRDefault="00A64E88" w:rsidP="00A64E88">
      <w:pPr>
        <w:spacing w:before="60" w:after="60" w:line="276" w:lineRule="auto"/>
        <w:ind w:left="426"/>
        <w:jc w:val="both"/>
      </w:pPr>
      <w:r>
        <w:t>Değerli konut vergisine tabi mesken nitelikli taşınmazlardan değeri;</w:t>
      </w:r>
    </w:p>
    <w:p w:rsidR="00A64E88" w:rsidRDefault="00A64E88" w:rsidP="00A64E88">
      <w:pPr>
        <w:spacing w:before="60" w:after="60" w:line="276" w:lineRule="auto"/>
        <w:ind w:left="426"/>
        <w:jc w:val="both"/>
      </w:pPr>
      <w:r>
        <w:t>5.000.000 TL ile 7.500.000 TL arasında olanlar             (Binde 3)</w:t>
      </w:r>
    </w:p>
    <w:p w:rsidR="00A64E88" w:rsidRDefault="00A64E88" w:rsidP="00A64E88">
      <w:pPr>
        <w:spacing w:before="60" w:after="60" w:line="276" w:lineRule="auto"/>
        <w:ind w:left="426"/>
        <w:jc w:val="both"/>
      </w:pPr>
      <w:r>
        <w:t>7.500.001 TL ile 10.000.000 TL arasında olanlar           (Binde 6)</w:t>
      </w:r>
    </w:p>
    <w:p w:rsidR="00A64E88" w:rsidRDefault="00A64E88" w:rsidP="00A64E88">
      <w:pPr>
        <w:spacing w:before="60" w:after="60" w:line="276" w:lineRule="auto"/>
        <w:ind w:left="426"/>
        <w:jc w:val="both"/>
      </w:pPr>
      <w:r>
        <w:t>10.000.001 TL’yi aşanlar                                                (Binde 10)</w:t>
      </w:r>
    </w:p>
    <w:p w:rsidR="00A64E88" w:rsidRDefault="00A64E88" w:rsidP="00A64E88">
      <w:pPr>
        <w:spacing w:before="60" w:after="60" w:line="276" w:lineRule="auto"/>
        <w:ind w:left="426"/>
        <w:jc w:val="both"/>
      </w:pPr>
    </w:p>
    <w:p w:rsidR="00A64E88" w:rsidRDefault="00A64E88" w:rsidP="00A64E88">
      <w:pPr>
        <w:spacing w:before="60" w:after="60" w:line="276" w:lineRule="auto"/>
        <w:ind w:left="426"/>
        <w:jc w:val="both"/>
      </w:pPr>
      <w:r>
        <w:t>oranında vergilendirilir.</w:t>
      </w:r>
    </w:p>
    <w:p w:rsidR="00A64E88" w:rsidRDefault="00A64E88" w:rsidP="00A64E88">
      <w:pPr>
        <w:spacing w:before="60" w:after="60" w:line="276" w:lineRule="auto"/>
        <w:ind w:left="426"/>
        <w:jc w:val="both"/>
      </w:pPr>
    </w:p>
    <w:p w:rsidR="00A64E88" w:rsidRDefault="00A64E88" w:rsidP="00A64E88">
      <w:pPr>
        <w:spacing w:before="60" w:after="60" w:line="276" w:lineRule="auto"/>
        <w:ind w:left="426"/>
        <w:jc w:val="both"/>
      </w:pPr>
      <w:r>
        <w:t>Paylı mülkiyette ve elbirliği mülkiyette, matrahın hesabında mesken nitelikli taşınmazın toplam değeri esas alınır.</w:t>
      </w:r>
    </w:p>
    <w:p w:rsidR="00A64E88" w:rsidRPr="00A7384F" w:rsidRDefault="00A7384F" w:rsidP="00217EE2">
      <w:pPr>
        <w:pStyle w:val="ListeParagraf"/>
        <w:widowControl w:val="0"/>
        <w:shd w:val="clear" w:color="auto" w:fill="FFFFFF"/>
        <w:tabs>
          <w:tab w:val="left" w:pos="950"/>
        </w:tabs>
        <w:autoSpaceDE w:val="0"/>
        <w:autoSpaceDN w:val="0"/>
        <w:adjustRightInd w:val="0"/>
        <w:spacing w:line="276" w:lineRule="auto"/>
        <w:ind w:left="426"/>
        <w:jc w:val="both"/>
      </w:pPr>
      <w:r w:rsidRPr="00A7384F">
        <w:t xml:space="preserve">Bina vergi değeri ve Tapu ve Kadastro Genel Müdürlüğünce belirlenecektir. </w:t>
      </w:r>
    </w:p>
    <w:p w:rsidR="00A7384F" w:rsidRDefault="00A7384F" w:rsidP="00217EE2">
      <w:pPr>
        <w:pStyle w:val="ListeParagraf"/>
        <w:widowControl w:val="0"/>
        <w:shd w:val="clear" w:color="auto" w:fill="FFFFFF"/>
        <w:tabs>
          <w:tab w:val="left" w:pos="950"/>
        </w:tabs>
        <w:autoSpaceDE w:val="0"/>
        <w:autoSpaceDN w:val="0"/>
        <w:adjustRightInd w:val="0"/>
        <w:spacing w:line="276" w:lineRule="auto"/>
        <w:ind w:left="426"/>
        <w:jc w:val="both"/>
      </w:pPr>
      <w:r>
        <w:t xml:space="preserve">Vergi  </w:t>
      </w:r>
      <w:r w:rsidRPr="00A7384F">
        <w:t xml:space="preserve">takip eden yılın şubat ayının 20 nci günü sonuna </w:t>
      </w:r>
      <w:r>
        <w:t xml:space="preserve">kadar mesken nitelikli taşınmazın bulunduğu yerdeki Gelir İdaresi Başkanlığına bağlı yetkili vergi dairesine beyan edilecektir. </w:t>
      </w:r>
    </w:p>
    <w:p w:rsidR="008A3B59" w:rsidRDefault="008A3B59" w:rsidP="00217EE2">
      <w:pPr>
        <w:pStyle w:val="ListeParagraf"/>
        <w:widowControl w:val="0"/>
        <w:shd w:val="clear" w:color="auto" w:fill="FFFFFF"/>
        <w:tabs>
          <w:tab w:val="left" w:pos="950"/>
        </w:tabs>
        <w:autoSpaceDE w:val="0"/>
        <w:autoSpaceDN w:val="0"/>
        <w:adjustRightInd w:val="0"/>
        <w:spacing w:line="276" w:lineRule="auto"/>
        <w:ind w:left="426"/>
        <w:jc w:val="both"/>
        <w:rPr>
          <w:b/>
          <w:color w:val="FF0000"/>
        </w:rPr>
      </w:pPr>
      <w:r>
        <w:t>Vergi, yetkili vergi dairesince yıllık olarak tarh ve tahakkuk olunacaktır.</w:t>
      </w:r>
    </w:p>
    <w:p w:rsidR="004D4709" w:rsidRDefault="004D4709" w:rsidP="004D4709">
      <w:pPr>
        <w:spacing w:before="60" w:after="60" w:line="276" w:lineRule="auto"/>
        <w:ind w:left="426"/>
        <w:jc w:val="both"/>
      </w:pPr>
      <w:r>
        <w:t>Müteakip yıllar için mükellef tarafından aynı şekilde yıllık olarak beyanname verilir ve vergi ilgili vergi dairesince tarh ve tahakkuk olunur.</w:t>
      </w:r>
    </w:p>
    <w:p w:rsidR="004D4709" w:rsidRDefault="004D4709" w:rsidP="004D4709">
      <w:pPr>
        <w:spacing w:before="60" w:after="60" w:line="276" w:lineRule="auto"/>
        <w:ind w:left="426"/>
        <w:jc w:val="both"/>
      </w:pPr>
      <w:r>
        <w:t>Vergi dairesi tarafından tarh ve tahakkuk ettirilen vergi, ilgili yılın şubat ve ağustos aylarının sonuna kadar iki eşit taksitte ödenecektir.</w:t>
      </w:r>
    </w:p>
    <w:p w:rsidR="007B2A3C" w:rsidRDefault="007B2A3C" w:rsidP="004D4709">
      <w:pPr>
        <w:spacing w:before="60" w:after="60" w:line="276" w:lineRule="auto"/>
        <w:ind w:left="426"/>
        <w:jc w:val="both"/>
      </w:pPr>
    </w:p>
    <w:p w:rsidR="007B2A3C" w:rsidRPr="007B2A3C" w:rsidRDefault="007B2A3C" w:rsidP="007B2A3C">
      <w:pPr>
        <w:pStyle w:val="ListeParagraf"/>
        <w:numPr>
          <w:ilvl w:val="0"/>
          <w:numId w:val="10"/>
        </w:numPr>
        <w:spacing w:after="120" w:line="276" w:lineRule="auto"/>
        <w:jc w:val="both"/>
        <w:rPr>
          <w:b/>
          <w:color w:val="002060"/>
          <w:sz w:val="28"/>
          <w:szCs w:val="28"/>
        </w:rPr>
      </w:pPr>
      <w:r w:rsidRPr="007B2A3C">
        <w:rPr>
          <w:b/>
          <w:color w:val="002060"/>
          <w:sz w:val="28"/>
          <w:szCs w:val="28"/>
        </w:rPr>
        <w:t>Konaklama vergisi  ihdas edildi.</w:t>
      </w:r>
    </w:p>
    <w:p w:rsidR="007B2A3C" w:rsidRDefault="007B2A3C" w:rsidP="004D4709">
      <w:pPr>
        <w:spacing w:before="60" w:after="60" w:line="276" w:lineRule="auto"/>
        <w:ind w:left="426"/>
        <w:jc w:val="both"/>
      </w:pPr>
    </w:p>
    <w:p w:rsidR="00284B45" w:rsidRPr="00284B45" w:rsidRDefault="00284B45" w:rsidP="00284B45">
      <w:pPr>
        <w:pStyle w:val="AralkYok"/>
        <w:keepNext/>
        <w:spacing w:line="276" w:lineRule="auto"/>
        <w:contextualSpacing/>
        <w:jc w:val="both"/>
      </w:pPr>
      <w:r w:rsidRPr="00284B45">
        <w:t xml:space="preserve">6802 sayılı </w:t>
      </w:r>
      <w:r>
        <w:t xml:space="preserve">Gider Vergileri Kanununun </w:t>
      </w:r>
      <w:r w:rsidRPr="00284B45">
        <w:t xml:space="preserve">İkinci Kısmının İkinci Bölümünün mülga başlığı “Konaklama Vergisi” şeklinde ve mülga 34 üncü maddesi başlığı ile birlikte değiştirilerek Konaklama Vergisi </w:t>
      </w:r>
      <w:r>
        <w:t>ihdas edildi.</w:t>
      </w:r>
    </w:p>
    <w:p w:rsidR="00284B45" w:rsidRPr="0088464D" w:rsidRDefault="00284B45" w:rsidP="0088464D">
      <w:pPr>
        <w:pStyle w:val="ListeParagraf"/>
        <w:numPr>
          <w:ilvl w:val="0"/>
          <w:numId w:val="12"/>
        </w:numPr>
        <w:spacing w:before="60" w:after="60" w:line="276" w:lineRule="auto"/>
        <w:jc w:val="both"/>
        <w:rPr>
          <w:b/>
          <w:bCs/>
        </w:rPr>
      </w:pPr>
      <w:r w:rsidRPr="0088464D">
        <w:rPr>
          <w:b/>
          <w:bCs/>
        </w:rPr>
        <w:t>Verginin Konusu ve Vergiyi Doğuran Olay</w:t>
      </w:r>
    </w:p>
    <w:p w:rsidR="00284B45" w:rsidRPr="00284B45" w:rsidRDefault="00284B45" w:rsidP="00284B45">
      <w:pPr>
        <w:keepNext/>
        <w:spacing w:line="276" w:lineRule="auto"/>
        <w:contextualSpacing/>
        <w:jc w:val="both"/>
      </w:pPr>
    </w:p>
    <w:p w:rsidR="00284B45" w:rsidRPr="00284B45" w:rsidRDefault="00284B45" w:rsidP="00284B45">
      <w:pPr>
        <w:keepNext/>
        <w:spacing w:line="276" w:lineRule="auto"/>
        <w:contextualSpacing/>
        <w:jc w:val="both"/>
        <w:rPr>
          <w:rFonts w:eastAsiaTheme="minorEastAsia"/>
          <w:sz w:val="28"/>
          <w:szCs w:val="28"/>
        </w:rPr>
      </w:pPr>
      <w:r w:rsidRPr="00284B45">
        <w:t>Otel, motel, tatil köyü, pansiyon, apart otel, misafirhane, kamping, dağ evi, yayla evi gibi konaklama tesislerinde verilen geceleme hizmeti ile bu hizmetle birlikte satılmak suretiyle konaklama tesisi bünyesinde sunulan diğer tüm hizmetler (yeme, içme, aktivite, eğlence hizmetleri ve havuz, spor, termal ve benzeri alanların kullanımı gibi) konaklama vergisine tabidir. Geceleme hizmetinin; sağlıklı yaşam tesisleri, eğlence merkezleri gibi tesislerin bünyesinde sunulması, vergilendirmeye etki etmez.</w:t>
      </w:r>
    </w:p>
    <w:p w:rsidR="00284B45" w:rsidRPr="00284B45" w:rsidRDefault="00284B45" w:rsidP="00284B45">
      <w:pPr>
        <w:spacing w:before="60" w:after="60" w:line="276" w:lineRule="auto"/>
        <w:jc w:val="both"/>
      </w:pPr>
    </w:p>
    <w:p w:rsidR="00284B45" w:rsidRPr="00284B45" w:rsidRDefault="00284B45" w:rsidP="00284B45">
      <w:pPr>
        <w:spacing w:before="60" w:after="60" w:line="276" w:lineRule="auto"/>
        <w:jc w:val="both"/>
      </w:pPr>
      <w:r w:rsidRPr="00284B45">
        <w:lastRenderedPageBreak/>
        <w:t>Konaklama vergisinin mükellefi yukarıda belirtilen hizmetleri sunanlardır.</w:t>
      </w:r>
    </w:p>
    <w:p w:rsidR="00284B45" w:rsidRPr="00284B45" w:rsidRDefault="00284B45" w:rsidP="00284B45">
      <w:pPr>
        <w:spacing w:before="60" w:after="60" w:line="276" w:lineRule="auto"/>
        <w:jc w:val="both"/>
      </w:pPr>
    </w:p>
    <w:p w:rsidR="00284B45" w:rsidRPr="00284B45" w:rsidRDefault="00284B45" w:rsidP="00284B45">
      <w:pPr>
        <w:spacing w:before="60" w:after="60" w:line="276" w:lineRule="auto"/>
        <w:jc w:val="both"/>
      </w:pPr>
      <w:r w:rsidRPr="00284B45">
        <w:t>Vergiyi doğuran olay, yukarıda belirtilen hizmetlerin sunulması ile meydana gelir.</w:t>
      </w:r>
    </w:p>
    <w:p w:rsidR="00284B45" w:rsidRPr="00284B45" w:rsidRDefault="00284B45" w:rsidP="00284B45">
      <w:pPr>
        <w:spacing w:before="60" w:after="60" w:line="276" w:lineRule="auto"/>
        <w:ind w:firstLine="340"/>
        <w:jc w:val="both"/>
      </w:pPr>
    </w:p>
    <w:p w:rsidR="00284B45" w:rsidRPr="00284B45" w:rsidRDefault="00284B45" w:rsidP="0088464D">
      <w:pPr>
        <w:pStyle w:val="ListeParagraf"/>
        <w:numPr>
          <w:ilvl w:val="0"/>
          <w:numId w:val="12"/>
        </w:numPr>
        <w:spacing w:before="60" w:after="60" w:line="276" w:lineRule="auto"/>
        <w:jc w:val="both"/>
        <w:rPr>
          <w:b/>
          <w:bCs/>
        </w:rPr>
      </w:pPr>
      <w:r w:rsidRPr="00284B45">
        <w:rPr>
          <w:b/>
          <w:bCs/>
        </w:rPr>
        <w:t xml:space="preserve">Verginin Matrahı ve Oranı </w:t>
      </w:r>
    </w:p>
    <w:p w:rsidR="00284B45" w:rsidRPr="00284B45" w:rsidRDefault="00284B45" w:rsidP="00284B45">
      <w:pPr>
        <w:spacing w:before="60" w:after="60" w:line="276" w:lineRule="auto"/>
        <w:jc w:val="both"/>
      </w:pPr>
    </w:p>
    <w:p w:rsidR="00284B45" w:rsidRPr="00284B45" w:rsidRDefault="00284B45" w:rsidP="00284B45">
      <w:pPr>
        <w:spacing w:before="60" w:after="60" w:line="276" w:lineRule="auto"/>
        <w:jc w:val="both"/>
      </w:pPr>
      <w:r w:rsidRPr="00284B45">
        <w:t>Konaklama vergisinin matrahı, verginin konusuna giren hizmetler karşılığında, katma değer vergisi hariç, her ne suretle olursa olsun alınan veya bu hizmetler için borçlanılan para, mal ve diğer suretlerde sağlanan ve para ile temsil edilebilen menfaat, hizmet ve değerler toplamıdır.</w:t>
      </w:r>
    </w:p>
    <w:p w:rsidR="00284B45" w:rsidRPr="00284B45" w:rsidRDefault="00284B45" w:rsidP="00284B45">
      <w:pPr>
        <w:spacing w:before="60" w:after="60" w:line="276" w:lineRule="auto"/>
        <w:jc w:val="both"/>
      </w:pPr>
    </w:p>
    <w:p w:rsidR="00284B45" w:rsidRPr="00284B45" w:rsidRDefault="00284B45" w:rsidP="00284B45">
      <w:pPr>
        <w:spacing w:before="60" w:after="60" w:line="276" w:lineRule="auto"/>
        <w:jc w:val="both"/>
      </w:pPr>
      <w:r w:rsidRPr="00284B45">
        <w:t>Konaklama vergisinin oranı % 2’dir. Cumhurbaşkanı, bu oranı bir katına kadar artırmaya, yarısına kadar indirmeye, bu sınırlar içinde farklı oranlar tespit etmeye yetkilidir.</w:t>
      </w:r>
    </w:p>
    <w:p w:rsidR="00284B45" w:rsidRPr="00284B45" w:rsidRDefault="00284B45" w:rsidP="00284B45">
      <w:pPr>
        <w:spacing w:before="60" w:after="60" w:line="276" w:lineRule="auto"/>
        <w:jc w:val="both"/>
      </w:pPr>
    </w:p>
    <w:p w:rsidR="00284B45" w:rsidRPr="00284B45" w:rsidRDefault="00284B45" w:rsidP="00284B45">
      <w:pPr>
        <w:spacing w:before="60" w:after="60" w:line="276" w:lineRule="auto"/>
        <w:jc w:val="both"/>
      </w:pPr>
      <w:r w:rsidRPr="00284B45">
        <w:t>Konaklama vergisi, konaklama tesislerince düzenlenen fatura ve benzeri belgelerde ayrıca gösterilir. Bu vergiden herhangi bir ad altında indirim yapılamaz. Bu vergi, katma değer vergisi matrahına dahil edilmez.</w:t>
      </w:r>
    </w:p>
    <w:p w:rsidR="00284B45" w:rsidRPr="00284B45" w:rsidRDefault="00284B45" w:rsidP="00284B45">
      <w:pPr>
        <w:spacing w:before="60" w:after="60" w:line="276" w:lineRule="auto"/>
        <w:jc w:val="both"/>
      </w:pPr>
    </w:p>
    <w:p w:rsidR="00284B45" w:rsidRPr="00284B45" w:rsidRDefault="00284B45" w:rsidP="0088464D">
      <w:pPr>
        <w:pStyle w:val="ListeParagraf"/>
        <w:numPr>
          <w:ilvl w:val="0"/>
          <w:numId w:val="12"/>
        </w:numPr>
        <w:spacing w:before="60" w:after="60" w:line="276" w:lineRule="auto"/>
        <w:jc w:val="both"/>
        <w:rPr>
          <w:b/>
          <w:bCs/>
        </w:rPr>
      </w:pPr>
      <w:r w:rsidRPr="00284B45">
        <w:rPr>
          <w:b/>
          <w:bCs/>
        </w:rPr>
        <w:t>İstisnalar</w:t>
      </w:r>
    </w:p>
    <w:p w:rsidR="00284B45" w:rsidRPr="00284B45" w:rsidRDefault="00284B45" w:rsidP="00284B45">
      <w:pPr>
        <w:spacing w:before="60" w:after="60" w:line="276" w:lineRule="auto"/>
        <w:jc w:val="both"/>
      </w:pPr>
    </w:p>
    <w:p w:rsidR="00284B45" w:rsidRPr="00284B45" w:rsidRDefault="00284B45" w:rsidP="00284B45">
      <w:pPr>
        <w:spacing w:before="60" w:after="60" w:line="276" w:lineRule="auto"/>
        <w:jc w:val="both"/>
      </w:pPr>
      <w:r w:rsidRPr="00284B45">
        <w:t>Aşağıda sayılan hizmetler konaklama vergisinden müstesnadır:</w:t>
      </w:r>
    </w:p>
    <w:p w:rsidR="00284B45" w:rsidRPr="00284B45" w:rsidRDefault="00284B45" w:rsidP="00284B45">
      <w:pPr>
        <w:spacing w:before="60" w:after="60" w:line="276" w:lineRule="auto"/>
        <w:jc w:val="both"/>
      </w:pPr>
    </w:p>
    <w:p w:rsidR="00284B45" w:rsidRPr="00284B45" w:rsidRDefault="00284B45" w:rsidP="00284B45">
      <w:pPr>
        <w:spacing w:before="60" w:after="60" w:line="276" w:lineRule="auto"/>
        <w:jc w:val="both"/>
      </w:pPr>
      <w:r w:rsidRPr="00284B45">
        <w:t>a) Öğrenci yurtları, pansiyonları ve kamplarında öğrencilere verilen hizmetler.</w:t>
      </w:r>
    </w:p>
    <w:p w:rsidR="00284B45" w:rsidRPr="00284B45" w:rsidRDefault="00284B45" w:rsidP="00284B45">
      <w:pPr>
        <w:spacing w:before="60" w:after="60" w:line="276" w:lineRule="auto"/>
        <w:jc w:val="both"/>
      </w:pPr>
      <w:r w:rsidRPr="00284B45">
        <w:t>b) Karşılıklı olmak kaydıyla yabancı devletlerin Türkiye’deki diplomatik temsilcilikleri, konsoloslukları ve bunların diplomatik haklara sahip mensupları ile uluslararası anlaşmalar gereğince vergi muafiyeti tanınan uluslararası kuruluşlar ve mensuplarına verilen hizmetler.</w:t>
      </w:r>
    </w:p>
    <w:p w:rsidR="00284B45" w:rsidRPr="00284B45" w:rsidRDefault="00284B45" w:rsidP="0088464D">
      <w:pPr>
        <w:pStyle w:val="ListeParagraf"/>
        <w:numPr>
          <w:ilvl w:val="0"/>
          <w:numId w:val="12"/>
        </w:numPr>
        <w:spacing w:before="60" w:after="60" w:line="276" w:lineRule="auto"/>
        <w:jc w:val="both"/>
        <w:rPr>
          <w:b/>
          <w:bCs/>
        </w:rPr>
      </w:pPr>
      <w:r w:rsidRPr="00284B45">
        <w:rPr>
          <w:b/>
          <w:bCs/>
        </w:rPr>
        <w:t>Verilendirme Dönemi ve Beyan</w:t>
      </w:r>
    </w:p>
    <w:p w:rsidR="00284B45" w:rsidRPr="00284B45" w:rsidRDefault="00284B45" w:rsidP="00284B45">
      <w:pPr>
        <w:spacing w:before="60" w:after="60" w:line="276" w:lineRule="auto"/>
        <w:jc w:val="both"/>
      </w:pPr>
      <w:r w:rsidRPr="00284B45">
        <w:t>Konaklama vergisinde vergilendirme dönemi, faaliyet gösterilen takvim yılının birer aylık dönemleridir. Her bir vergilendirme dönemine ait konaklama vergisi, vergilendirme dönemini takip eden ayın yirmi altıncı günü akşamına kadar katma değer vergisi yönünden bağlı olunan vergi dairesine (katma değer vergisi mükellefiyeti bulunmayanlarca tesisin bulunduğu yer vergi dairesine) beyan edilir ve aynı süre içinde ödenir.</w:t>
      </w:r>
    </w:p>
    <w:p w:rsidR="00284B45" w:rsidRPr="00284B45" w:rsidRDefault="00284B45" w:rsidP="00284B45">
      <w:pPr>
        <w:keepNext/>
        <w:spacing w:line="276" w:lineRule="auto"/>
        <w:contextualSpacing/>
        <w:jc w:val="both"/>
      </w:pPr>
    </w:p>
    <w:p w:rsidR="00284B45" w:rsidRPr="00284B45" w:rsidRDefault="00284B45" w:rsidP="00284B45">
      <w:pPr>
        <w:keepNext/>
        <w:spacing w:line="276" w:lineRule="auto"/>
        <w:contextualSpacing/>
        <w:jc w:val="both"/>
        <w:rPr>
          <w:rFonts w:eastAsiaTheme="minorEastAsia"/>
          <w:sz w:val="28"/>
          <w:szCs w:val="28"/>
        </w:rPr>
      </w:pPr>
      <w:r w:rsidRPr="00284B45">
        <w:t>Hazine ve Maliye Bakanlığı, konaklama vergisi beyannamesinin şekil, içerik ve ekleri ile uygulamaya ilişkin usul ve esasları belirlemeye yetkilidir</w:t>
      </w:r>
      <w:r w:rsidR="005616DB">
        <w:t>.</w:t>
      </w:r>
    </w:p>
    <w:p w:rsidR="003508C6" w:rsidRPr="0088464D" w:rsidRDefault="00284B45" w:rsidP="0088464D">
      <w:pPr>
        <w:pStyle w:val="ListeParagraf"/>
        <w:numPr>
          <w:ilvl w:val="0"/>
          <w:numId w:val="12"/>
        </w:numPr>
        <w:spacing w:before="60" w:after="60" w:line="276" w:lineRule="auto"/>
        <w:jc w:val="both"/>
        <w:rPr>
          <w:b/>
          <w:bCs/>
        </w:rPr>
      </w:pPr>
      <w:r w:rsidRPr="00284B45">
        <w:rPr>
          <w:b/>
          <w:bCs/>
        </w:rPr>
        <w:t>31/12/2020 tarihine kadar vergi oranı</w:t>
      </w:r>
    </w:p>
    <w:p w:rsidR="00A33C2F" w:rsidRDefault="00A33C2F" w:rsidP="00A33C2F">
      <w:pPr>
        <w:keepNext/>
        <w:spacing w:line="276" w:lineRule="auto"/>
        <w:contextualSpacing/>
        <w:jc w:val="both"/>
      </w:pPr>
    </w:p>
    <w:p w:rsidR="007B2A3C" w:rsidRPr="005616DB" w:rsidRDefault="005616DB" w:rsidP="00A33C2F">
      <w:pPr>
        <w:keepNext/>
        <w:spacing w:line="276" w:lineRule="auto"/>
        <w:contextualSpacing/>
        <w:jc w:val="both"/>
      </w:pPr>
      <w:r>
        <w:t>Düzenlemenin y</w:t>
      </w:r>
      <w:r w:rsidRPr="00A33C2F">
        <w:t>ürürlük  tarihi  1 Nisan 2020’dir. V</w:t>
      </w:r>
      <w:r>
        <w:t>ergi</w:t>
      </w:r>
      <w:r w:rsidR="007B2A3C" w:rsidRPr="005616DB">
        <w:t xml:space="preserve"> oranı</w:t>
      </w:r>
      <w:r>
        <w:t xml:space="preserve">, </w:t>
      </w:r>
      <w:r w:rsidR="007B2A3C" w:rsidRPr="005616DB">
        <w:t xml:space="preserve"> 31/12/2020 tarihine kadar % 1 olarak uygulanacaktır (md.42)</w:t>
      </w:r>
    </w:p>
    <w:p w:rsidR="005616DB" w:rsidRDefault="005616DB" w:rsidP="003508C6">
      <w:pPr>
        <w:pStyle w:val="ListeParagraf"/>
        <w:spacing w:after="120" w:line="276" w:lineRule="auto"/>
        <w:jc w:val="both"/>
        <w:rPr>
          <w:b/>
          <w:color w:val="002060"/>
          <w:sz w:val="28"/>
          <w:szCs w:val="28"/>
        </w:rPr>
      </w:pPr>
    </w:p>
    <w:p w:rsidR="004D4709" w:rsidRPr="003508C6" w:rsidRDefault="005616DB" w:rsidP="000C1F52">
      <w:pPr>
        <w:pStyle w:val="ListeParagraf"/>
        <w:numPr>
          <w:ilvl w:val="0"/>
          <w:numId w:val="10"/>
        </w:numPr>
        <w:spacing w:after="120" w:line="276" w:lineRule="auto"/>
        <w:jc w:val="both"/>
        <w:rPr>
          <w:b/>
          <w:color w:val="002060"/>
          <w:sz w:val="28"/>
          <w:szCs w:val="28"/>
        </w:rPr>
      </w:pPr>
      <w:r w:rsidRPr="003508C6">
        <w:rPr>
          <w:b/>
          <w:color w:val="002060"/>
          <w:sz w:val="28"/>
          <w:szCs w:val="28"/>
        </w:rPr>
        <w:lastRenderedPageBreak/>
        <w:t xml:space="preserve">GELİR VERGİSİ KANUNUNA İLİŞKİN DEĞİŞİKLİKLER  </w:t>
      </w:r>
    </w:p>
    <w:p w:rsidR="003508C6" w:rsidRDefault="003508C6" w:rsidP="004D4709">
      <w:pPr>
        <w:spacing w:before="60" w:after="60" w:line="276" w:lineRule="auto"/>
        <w:ind w:left="426"/>
        <w:jc w:val="both"/>
      </w:pPr>
    </w:p>
    <w:p w:rsidR="005049F1" w:rsidRPr="000C1F52" w:rsidRDefault="008A3B59" w:rsidP="000C1F52">
      <w:pPr>
        <w:pStyle w:val="ListeParagraf"/>
        <w:numPr>
          <w:ilvl w:val="0"/>
          <w:numId w:val="16"/>
        </w:numPr>
        <w:spacing w:after="120" w:line="276" w:lineRule="auto"/>
        <w:jc w:val="both"/>
        <w:rPr>
          <w:b/>
          <w:color w:val="002060"/>
          <w:sz w:val="28"/>
          <w:szCs w:val="28"/>
        </w:rPr>
      </w:pPr>
      <w:r w:rsidRPr="000C1F52">
        <w:rPr>
          <w:b/>
          <w:color w:val="002060"/>
          <w:sz w:val="28"/>
          <w:szCs w:val="28"/>
        </w:rPr>
        <w:t xml:space="preserve">Serbest meslek kazançlarında istisna uygulamasına </w:t>
      </w:r>
      <w:r w:rsidR="00C663B3" w:rsidRPr="000C1F52">
        <w:rPr>
          <w:b/>
          <w:color w:val="002060"/>
          <w:sz w:val="28"/>
          <w:szCs w:val="28"/>
        </w:rPr>
        <w:t xml:space="preserve">500.000 TL sınırı </w:t>
      </w:r>
      <w:r w:rsidRPr="000C1F52">
        <w:rPr>
          <w:b/>
          <w:color w:val="002060"/>
          <w:sz w:val="28"/>
          <w:szCs w:val="28"/>
        </w:rPr>
        <w:t>getirildi.</w:t>
      </w:r>
    </w:p>
    <w:p w:rsidR="005616DB" w:rsidRDefault="005616DB" w:rsidP="005616DB">
      <w:pPr>
        <w:pStyle w:val="ListeParagraf"/>
        <w:spacing w:after="120" w:line="276" w:lineRule="auto"/>
        <w:jc w:val="both"/>
        <w:rPr>
          <w:b/>
          <w:color w:val="002060"/>
          <w:sz w:val="28"/>
          <w:szCs w:val="28"/>
        </w:rPr>
      </w:pPr>
    </w:p>
    <w:p w:rsidR="0091552D" w:rsidRPr="00AF1FF2" w:rsidRDefault="00A33C2F" w:rsidP="005616DB">
      <w:pPr>
        <w:pStyle w:val="ListeParagraf"/>
        <w:spacing w:before="120" w:after="120" w:line="360" w:lineRule="auto"/>
        <w:ind w:left="360"/>
        <w:jc w:val="both"/>
        <w:rPr>
          <w:color w:val="auto"/>
          <w:spacing w:val="0"/>
          <w:lang w:eastAsia="en-US"/>
        </w:rPr>
      </w:pPr>
      <w:r>
        <w:rPr>
          <w:color w:val="auto"/>
        </w:rPr>
        <w:t>Serbest meslek kazancı elde eden ve k</w:t>
      </w:r>
      <w:r w:rsidRPr="00A33C2F">
        <w:rPr>
          <w:color w:val="auto"/>
        </w:rPr>
        <w:t>azançları toplamı, 103 üncü maddede yazılı tarifenin dördüncü gelir diliminde yer alan tutarı aşanl</w:t>
      </w:r>
      <w:r>
        <w:rPr>
          <w:color w:val="auto"/>
        </w:rPr>
        <w:t xml:space="preserve">ar GVK 18’inci madde kapsamındaki istisnadan  faydalanamayacaktır. </w:t>
      </w:r>
      <w:r w:rsidR="0091552D" w:rsidRPr="0091552D">
        <w:rPr>
          <w:color w:val="auto"/>
        </w:rPr>
        <w:t>7193</w:t>
      </w:r>
      <w:r w:rsidR="0091552D">
        <w:rPr>
          <w:color w:val="auto"/>
        </w:rPr>
        <w:t xml:space="preserve"> sayılı Kanunun 17’inci maddesiyle değiştirilen GV tarifesine  göre bu tutar, 500.000 TL’dir.</w:t>
      </w:r>
    </w:p>
    <w:p w:rsidR="005616DB" w:rsidRPr="00A33C2F" w:rsidRDefault="00A33C2F" w:rsidP="00A33C2F">
      <w:pPr>
        <w:pStyle w:val="ListeParagraf"/>
        <w:spacing w:before="120" w:after="120" w:line="360" w:lineRule="auto"/>
        <w:ind w:left="360"/>
        <w:jc w:val="both"/>
        <w:rPr>
          <w:color w:val="auto"/>
        </w:rPr>
      </w:pPr>
      <w:r w:rsidRPr="00A33C2F">
        <w:rPr>
          <w:color w:val="auto"/>
        </w:rPr>
        <w:t>Düzenleme 1/1/2020 tarihinden itibaren elde edilen gelirlere uygulanmak üzere yayımı tarihinde yürürlüğe girmiştir.</w:t>
      </w:r>
    </w:p>
    <w:p w:rsidR="008A3B59" w:rsidRPr="008A3B59" w:rsidRDefault="008A3B59" w:rsidP="008A3B59">
      <w:pPr>
        <w:pStyle w:val="ListeParagraf"/>
        <w:spacing w:after="120" w:line="276" w:lineRule="auto"/>
        <w:jc w:val="both"/>
        <w:rPr>
          <w:b/>
          <w:color w:val="002060"/>
          <w:sz w:val="28"/>
          <w:szCs w:val="28"/>
        </w:rPr>
      </w:pPr>
    </w:p>
    <w:p w:rsidR="008A3B59" w:rsidRDefault="008A3B59" w:rsidP="000C1F52">
      <w:pPr>
        <w:pStyle w:val="ListeParagraf"/>
        <w:numPr>
          <w:ilvl w:val="0"/>
          <w:numId w:val="16"/>
        </w:numPr>
        <w:spacing w:after="120" w:line="276" w:lineRule="auto"/>
        <w:jc w:val="both"/>
        <w:rPr>
          <w:b/>
          <w:color w:val="002060"/>
          <w:sz w:val="28"/>
          <w:szCs w:val="28"/>
        </w:rPr>
      </w:pPr>
      <w:r w:rsidRPr="008A3B59">
        <w:rPr>
          <w:b/>
          <w:color w:val="002060"/>
          <w:sz w:val="28"/>
          <w:szCs w:val="28"/>
        </w:rPr>
        <w:t>Ücret gelirlerinde işverenlerce taşıma hizmeti verilmeyen durumlarda günlük 10 TL’yi geçmeyen</w:t>
      </w:r>
      <w:r>
        <w:rPr>
          <w:b/>
          <w:color w:val="002060"/>
          <w:sz w:val="28"/>
          <w:szCs w:val="28"/>
        </w:rPr>
        <w:t xml:space="preserve"> istisna getirildi.</w:t>
      </w:r>
    </w:p>
    <w:p w:rsidR="00334C39" w:rsidRDefault="00334C39" w:rsidP="00334C39">
      <w:pPr>
        <w:pStyle w:val="ListeParagraf"/>
        <w:spacing w:after="120" w:line="276" w:lineRule="auto"/>
        <w:jc w:val="both"/>
        <w:rPr>
          <w:b/>
          <w:color w:val="002060"/>
          <w:sz w:val="28"/>
          <w:szCs w:val="28"/>
        </w:rPr>
      </w:pPr>
    </w:p>
    <w:p w:rsidR="00334C39" w:rsidRPr="00176BD6" w:rsidRDefault="00176BD6" w:rsidP="00176BD6">
      <w:pPr>
        <w:pStyle w:val="ListeParagraf"/>
        <w:spacing w:before="120" w:after="120" w:line="360" w:lineRule="auto"/>
        <w:ind w:left="708"/>
        <w:jc w:val="both"/>
        <w:rPr>
          <w:color w:val="auto"/>
        </w:rPr>
      </w:pPr>
      <w:r>
        <w:rPr>
          <w:color w:val="auto"/>
        </w:rPr>
        <w:t>İ</w:t>
      </w:r>
      <w:r w:rsidRPr="00176BD6">
        <w:rPr>
          <w:color w:val="auto"/>
        </w:rPr>
        <w:t>şverenlerce taşıma hizmeti verilmeyen durumlarda günlük 10 TL’yi geçmeyen toplu taşıma kartı, bileti veya bu amaçla kullanılan ödeme araçlarının temini gelir vergisinden istisna edilmiştir.</w:t>
      </w:r>
    </w:p>
    <w:p w:rsidR="008A3B59" w:rsidRPr="008A3B59" w:rsidRDefault="008A3B59" w:rsidP="008A3B59">
      <w:pPr>
        <w:pStyle w:val="ListeParagraf"/>
        <w:rPr>
          <w:b/>
          <w:color w:val="002060"/>
          <w:sz w:val="28"/>
          <w:szCs w:val="28"/>
        </w:rPr>
      </w:pPr>
    </w:p>
    <w:p w:rsidR="008A3B59" w:rsidRDefault="008A3B59" w:rsidP="000C1F52">
      <w:pPr>
        <w:pStyle w:val="ListeParagraf"/>
        <w:numPr>
          <w:ilvl w:val="0"/>
          <w:numId w:val="16"/>
        </w:numPr>
        <w:spacing w:after="120" w:line="276" w:lineRule="auto"/>
        <w:jc w:val="both"/>
        <w:rPr>
          <w:b/>
          <w:color w:val="002060"/>
          <w:sz w:val="28"/>
          <w:szCs w:val="28"/>
        </w:rPr>
      </w:pPr>
      <w:r>
        <w:rPr>
          <w:b/>
          <w:color w:val="002060"/>
          <w:sz w:val="28"/>
          <w:szCs w:val="28"/>
        </w:rPr>
        <w:t>B</w:t>
      </w:r>
      <w:r w:rsidRPr="008A3B59">
        <w:rPr>
          <w:b/>
          <w:color w:val="002060"/>
          <w:sz w:val="28"/>
          <w:szCs w:val="28"/>
        </w:rPr>
        <w:t xml:space="preserve">asketbol ve voleybol spor dallarının en üst liglerinde görev alan hakemlerin ücret gelirlerinin vergilendirilmesine yönelik düzenleme yapıldı. </w:t>
      </w:r>
    </w:p>
    <w:p w:rsidR="00176BD6" w:rsidRDefault="00176BD6" w:rsidP="00176BD6">
      <w:pPr>
        <w:pStyle w:val="ListeParagraf"/>
        <w:jc w:val="both"/>
      </w:pPr>
    </w:p>
    <w:p w:rsidR="00176BD6" w:rsidRPr="00176BD6" w:rsidRDefault="00176BD6" w:rsidP="00176BD6">
      <w:pPr>
        <w:pStyle w:val="ListeParagraf"/>
        <w:spacing w:before="120" w:after="120" w:line="360" w:lineRule="auto"/>
        <w:ind w:left="708"/>
        <w:jc w:val="both"/>
        <w:rPr>
          <w:color w:val="auto"/>
        </w:rPr>
      </w:pPr>
      <w:r w:rsidRPr="00176BD6">
        <w:rPr>
          <w:color w:val="auto"/>
        </w:rPr>
        <w:t xml:space="preserve">Yasa teklifinin ilk halinde spor yarışmalarını yöneten hakemlere ödenen ücretlere tanınan gelir vergisi istisnası </w:t>
      </w:r>
      <w:r>
        <w:rPr>
          <w:color w:val="auto"/>
        </w:rPr>
        <w:t xml:space="preserve">tamamen </w:t>
      </w:r>
      <w:r w:rsidRPr="00176BD6">
        <w:rPr>
          <w:color w:val="auto"/>
        </w:rPr>
        <w:t xml:space="preserve">kaldırılmış, ancak Plan ve Bütçe Komisyonu görüşmelerinde </w:t>
      </w:r>
      <w:r>
        <w:rPr>
          <w:color w:val="auto"/>
        </w:rPr>
        <w:t xml:space="preserve">istisna </w:t>
      </w:r>
      <w:r w:rsidRPr="00176BD6">
        <w:rPr>
          <w:color w:val="auto"/>
        </w:rPr>
        <w:t xml:space="preserve">sadece  amatör spor yarışmalarını yöneten hakemlere ödenen ücretler (basketbol ve voleybol spor dallarının en üst liglerinde görev alanlar hariç) ile sınırlandırılmıştır. </w:t>
      </w:r>
      <w:r>
        <w:rPr>
          <w:color w:val="auto"/>
        </w:rPr>
        <w:t>B</w:t>
      </w:r>
      <w:r w:rsidRPr="00176BD6">
        <w:rPr>
          <w:color w:val="auto"/>
        </w:rPr>
        <w:t>asketbol ve voleybol spor dallarının en üst liglerinde görev alanlar</w:t>
      </w:r>
      <w:r>
        <w:rPr>
          <w:color w:val="auto"/>
        </w:rPr>
        <w:t xml:space="preserve">ın aldıkları ücretler gelir vergisine tabi olacaktır. </w:t>
      </w:r>
    </w:p>
    <w:p w:rsidR="00176BD6" w:rsidRPr="00176BD6" w:rsidRDefault="00176BD6" w:rsidP="00176BD6">
      <w:pPr>
        <w:spacing w:after="120" w:line="276" w:lineRule="auto"/>
        <w:jc w:val="both"/>
        <w:rPr>
          <w:b/>
          <w:color w:val="002060"/>
          <w:sz w:val="28"/>
          <w:szCs w:val="28"/>
        </w:rPr>
      </w:pPr>
    </w:p>
    <w:p w:rsidR="008A3B59" w:rsidRPr="008A3B59" w:rsidRDefault="008A3B59" w:rsidP="008A3B59">
      <w:pPr>
        <w:pStyle w:val="ListeParagraf"/>
        <w:rPr>
          <w:b/>
          <w:color w:val="002060"/>
          <w:sz w:val="28"/>
          <w:szCs w:val="28"/>
        </w:rPr>
      </w:pPr>
    </w:p>
    <w:p w:rsidR="008A3B59" w:rsidRDefault="008A3B59" w:rsidP="000C1F52">
      <w:pPr>
        <w:pStyle w:val="ListeParagraf"/>
        <w:numPr>
          <w:ilvl w:val="0"/>
          <w:numId w:val="16"/>
        </w:numPr>
        <w:spacing w:after="120" w:line="276" w:lineRule="auto"/>
        <w:jc w:val="both"/>
        <w:rPr>
          <w:b/>
          <w:color w:val="002060"/>
          <w:sz w:val="28"/>
          <w:szCs w:val="28"/>
        </w:rPr>
      </w:pPr>
      <w:r>
        <w:rPr>
          <w:b/>
          <w:color w:val="002060"/>
          <w:sz w:val="28"/>
          <w:szCs w:val="28"/>
        </w:rPr>
        <w:t xml:space="preserve">Binek otomobillerin ÖTV ve  gider indirimine ilişkin  kısıtlama yapıldı. </w:t>
      </w:r>
    </w:p>
    <w:p w:rsidR="00176BD6" w:rsidRDefault="00176BD6" w:rsidP="00176BD6">
      <w:pPr>
        <w:pStyle w:val="ListeParagraf"/>
        <w:spacing w:after="120" w:line="276" w:lineRule="auto"/>
        <w:jc w:val="both"/>
        <w:rPr>
          <w:b/>
          <w:color w:val="002060"/>
          <w:sz w:val="28"/>
          <w:szCs w:val="28"/>
        </w:rPr>
      </w:pPr>
    </w:p>
    <w:p w:rsidR="007413E2" w:rsidRPr="007413E2" w:rsidRDefault="007413E2" w:rsidP="007413E2">
      <w:pPr>
        <w:pStyle w:val="ListeParagraf"/>
        <w:shd w:val="clear" w:color="auto" w:fill="FFFFFF"/>
        <w:ind w:left="1068"/>
        <w:jc w:val="both"/>
        <w:rPr>
          <w:b/>
        </w:rPr>
      </w:pPr>
      <w:r w:rsidRPr="007413E2">
        <w:rPr>
          <w:b/>
        </w:rPr>
        <w:t xml:space="preserve">Ticari faaliyetlere ilişkin binek otomobili gider kısıtlaması aşağıdaki gibidir. </w:t>
      </w:r>
    </w:p>
    <w:p w:rsidR="007413E2" w:rsidRPr="007413E2" w:rsidRDefault="007413E2" w:rsidP="007413E2">
      <w:pPr>
        <w:pStyle w:val="ListeParagraf"/>
        <w:shd w:val="clear" w:color="auto" w:fill="FFFFFF"/>
        <w:ind w:left="1068"/>
        <w:jc w:val="both"/>
      </w:pPr>
    </w:p>
    <w:p w:rsidR="00176BD6" w:rsidRPr="00C9492F" w:rsidRDefault="00176BD6" w:rsidP="00321359">
      <w:pPr>
        <w:pStyle w:val="ListeParagraf"/>
        <w:numPr>
          <w:ilvl w:val="0"/>
          <w:numId w:val="13"/>
        </w:numPr>
        <w:shd w:val="clear" w:color="auto" w:fill="FFFFFF"/>
        <w:jc w:val="both"/>
        <w:rPr>
          <w:color w:val="FF0000"/>
        </w:rPr>
      </w:pPr>
      <w:r w:rsidRPr="00C9492F">
        <w:rPr>
          <w:color w:val="FF0000"/>
        </w:rPr>
        <w:lastRenderedPageBreak/>
        <w:t xml:space="preserve">Faaliyetleri kısmen veya tamamen binek otomobillerinin kiralanması veya çeşitli şekillerde işletilmesi olanların bu amaçla kullandıkları hariç olmak üzere, kiralama yoluyla edinilen binek otomobillerinin her birine ilişkin aylık kira bedelinin 5.500 </w:t>
      </w:r>
      <w:r w:rsidRPr="00C9492F">
        <w:rPr>
          <w:b/>
          <w:color w:val="FF0000"/>
        </w:rPr>
        <w:t>Türk</w:t>
      </w:r>
      <w:r w:rsidRPr="00C9492F">
        <w:rPr>
          <w:color w:val="FF0000"/>
        </w:rPr>
        <w:t xml:space="preserve"> l</w:t>
      </w:r>
      <w:r w:rsidRPr="00C9492F">
        <w:rPr>
          <w:b/>
          <w:color w:val="FF0000"/>
        </w:rPr>
        <w:t>irasına</w:t>
      </w:r>
      <w:r w:rsidRPr="00C9492F">
        <w:rPr>
          <w:color w:val="FF0000"/>
        </w:rPr>
        <w:t xml:space="preserve"> kadarlık kısmı ile binek otomobillerinin iktisabına ilişkin özel tüketim vergisi ve katma değer vergisi toplamının en fazla 115.000 </w:t>
      </w:r>
      <w:r w:rsidRPr="00C9492F">
        <w:rPr>
          <w:b/>
          <w:color w:val="FF0000"/>
        </w:rPr>
        <w:t>Türk</w:t>
      </w:r>
      <w:r w:rsidRPr="00C9492F">
        <w:rPr>
          <w:color w:val="FF0000"/>
        </w:rPr>
        <w:t xml:space="preserve"> l</w:t>
      </w:r>
      <w:r w:rsidRPr="00C9492F">
        <w:rPr>
          <w:b/>
          <w:color w:val="FF0000"/>
        </w:rPr>
        <w:t>irasına</w:t>
      </w:r>
      <w:r w:rsidRPr="00C9492F">
        <w:rPr>
          <w:color w:val="FF0000"/>
        </w:rPr>
        <w:t xml:space="preserve"> kadarlık kısmı gider olarak dikkate alınabilecektir.</w:t>
      </w:r>
    </w:p>
    <w:p w:rsidR="00176BD6" w:rsidRDefault="00176BD6" w:rsidP="00176BD6">
      <w:pPr>
        <w:shd w:val="clear" w:color="auto" w:fill="FFFFFF"/>
        <w:jc w:val="both"/>
      </w:pPr>
    </w:p>
    <w:p w:rsidR="00C9492F" w:rsidRDefault="00C9492F" w:rsidP="00176BD6">
      <w:pPr>
        <w:shd w:val="clear" w:color="auto" w:fill="FFFFFF"/>
        <w:jc w:val="both"/>
      </w:pPr>
    </w:p>
    <w:p w:rsidR="00C9492F" w:rsidRPr="00C9492F" w:rsidRDefault="00C9492F" w:rsidP="00321359">
      <w:pPr>
        <w:pStyle w:val="ListeParagraf"/>
        <w:numPr>
          <w:ilvl w:val="0"/>
          <w:numId w:val="13"/>
        </w:numPr>
        <w:spacing w:before="60" w:after="60"/>
        <w:jc w:val="both"/>
        <w:rPr>
          <w:color w:val="FF0000"/>
        </w:rPr>
      </w:pPr>
      <w:r w:rsidRPr="00C9492F">
        <w:rPr>
          <w:color w:val="auto"/>
        </w:rPr>
        <w:t xml:space="preserve">Kiralama yoluyla edinilen veya işletmeye dahil olan ve işte kullanılanbinek otomobillere ilişkin giderlerin </w:t>
      </w:r>
      <w:r w:rsidRPr="00C9492F">
        <w:rPr>
          <w:color w:val="FF0000"/>
        </w:rPr>
        <w:t>faaliyetleri kısmen veya tamamen binek otomobillerinin kiralanması veya çeşitli şekillerde işletilmesi olanların bu amaçla kullandıkları hariç olmak üzere, en fazla %70’i indirilebilecektir.</w:t>
      </w:r>
    </w:p>
    <w:p w:rsidR="00C9492F" w:rsidRDefault="00C9492F" w:rsidP="00C9492F">
      <w:pPr>
        <w:spacing w:before="60" w:after="60"/>
        <w:jc w:val="both"/>
      </w:pPr>
    </w:p>
    <w:p w:rsidR="00C9492F" w:rsidRDefault="00C9492F" w:rsidP="00321359">
      <w:pPr>
        <w:pStyle w:val="ListeParagraf"/>
        <w:numPr>
          <w:ilvl w:val="0"/>
          <w:numId w:val="13"/>
        </w:numPr>
        <w:shd w:val="clear" w:color="auto" w:fill="FFFFFF"/>
        <w:jc w:val="both"/>
      </w:pPr>
      <w:r w:rsidRPr="00C9492F">
        <w:t>Faaliyetleri kısmen veya tamamen binek otomobillerinin kiralanması veya çeşitli şekillerde işletilmesi olanların bu amaçla kullandıkları hariç olmak üzere, özel tüketim vergisi ve katma değer vergisi hariç ilk iktisap bedeli 135.000 Türk lirasını, söz konusu vergilerin maliyet bedeline eklendiği veya binek otomobilin ikinci el olarak iktisap edildiği hâllerde, amortismana tabi tutarı 250.000 Türk lirasını aşan binek otomobillerinin her birine ilişkin ayrılan amortismanın en fazla bu tutarlara isabet eden kısmı gider yazılabilir. Bu hükmün uygulanmasında binek otomobilin iktisap edildiği tarihte yürürl</w:t>
      </w:r>
      <w:r>
        <w:t xml:space="preserve">ükte olan tutar dikkate alınacaktır. </w:t>
      </w:r>
    </w:p>
    <w:p w:rsidR="007413E2" w:rsidRDefault="007413E2" w:rsidP="007413E2">
      <w:pPr>
        <w:pStyle w:val="ListeParagraf"/>
      </w:pPr>
    </w:p>
    <w:p w:rsidR="007413E2" w:rsidRPr="007413E2" w:rsidRDefault="007413E2" w:rsidP="007413E2">
      <w:pPr>
        <w:pStyle w:val="ListeParagraf"/>
        <w:shd w:val="clear" w:color="auto" w:fill="FFFFFF"/>
        <w:ind w:left="1068"/>
        <w:jc w:val="both"/>
        <w:rPr>
          <w:b/>
        </w:rPr>
      </w:pPr>
      <w:r w:rsidRPr="007413E2">
        <w:rPr>
          <w:b/>
        </w:rPr>
        <w:t xml:space="preserve">Serbest meslek faaliyetine binek otomobili gider kısıtlaması aşağıdaki gibidir. </w:t>
      </w:r>
    </w:p>
    <w:p w:rsidR="007413E2" w:rsidRDefault="007413E2" w:rsidP="007413E2">
      <w:pPr>
        <w:pStyle w:val="ListeParagraf"/>
        <w:shd w:val="clear" w:color="auto" w:fill="FFFFFF"/>
        <w:ind w:left="1068"/>
        <w:jc w:val="both"/>
      </w:pPr>
    </w:p>
    <w:p w:rsidR="007413E2" w:rsidRDefault="007413E2" w:rsidP="007413E2">
      <w:pPr>
        <w:pStyle w:val="ListeParagraf"/>
        <w:numPr>
          <w:ilvl w:val="0"/>
          <w:numId w:val="14"/>
        </w:numPr>
        <w:shd w:val="clear" w:color="auto" w:fill="FFFFFF"/>
        <w:jc w:val="both"/>
      </w:pPr>
      <w:r>
        <w:t>Ö</w:t>
      </w:r>
      <w:r w:rsidRPr="007413E2">
        <w:t>zel tüketim vergisi ve katma değer vergisi hariç ilk iktisap bedeli 135.000  Türk lirasını, söz konusu vergilerin maliyet bedeline eklendiği veya binek otomobilin ikinci el olarak iktisap edildiği hallerde,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
    <w:p w:rsidR="007413E2" w:rsidRPr="00B87C65" w:rsidRDefault="007413E2" w:rsidP="007413E2">
      <w:pPr>
        <w:pStyle w:val="ListeParagraf"/>
        <w:numPr>
          <w:ilvl w:val="0"/>
          <w:numId w:val="14"/>
        </w:numPr>
        <w:shd w:val="clear" w:color="auto" w:fill="FFFFFF"/>
        <w:jc w:val="both"/>
      </w:pPr>
      <w:r w:rsidRPr="007413E2">
        <w:rPr>
          <w:b/>
        </w:rPr>
        <w:t>Binek otomobillerine ilişkin giderlerin en fazla % 70’i</w:t>
      </w:r>
      <w:r w:rsidRPr="007413E2">
        <w:t xml:space="preserve"> ve kiralama yoluyla edinilen binek otomobillerinin her birine ilişkin aylık kira bedelinin 5.500  Türk lirasına  kadarlık kısmı ile binek otomobillerinin iktisabında ödenen özel tüketim vergisi ve katma değer vergisi toplamının en fazla 115.000  Türk </w:t>
      </w:r>
      <w:r w:rsidR="00C720F8" w:rsidRPr="007413E2">
        <w:t>lirasını</w:t>
      </w:r>
      <w:r w:rsidRPr="007413E2">
        <w:t xml:space="preserve"> kadarlık kısmı gider olarak dikkate alınabilir.</w:t>
      </w:r>
    </w:p>
    <w:p w:rsidR="00176BD6" w:rsidRDefault="00176BD6" w:rsidP="00866ED7">
      <w:pPr>
        <w:tabs>
          <w:tab w:val="left" w:pos="1560"/>
        </w:tabs>
        <w:ind w:left="1068"/>
        <w:jc w:val="both"/>
        <w:rPr>
          <w:bCs/>
          <w:color w:val="auto"/>
        </w:rPr>
      </w:pPr>
      <w:r>
        <w:rPr>
          <w:bCs/>
          <w:color w:val="auto"/>
        </w:rPr>
        <w:t>…</w:t>
      </w:r>
    </w:p>
    <w:p w:rsidR="00176BD6" w:rsidRPr="00321359" w:rsidRDefault="00321359" w:rsidP="00321359">
      <w:pPr>
        <w:pStyle w:val="ListeParagraf"/>
        <w:shd w:val="clear" w:color="auto" w:fill="FFFFFF"/>
        <w:ind w:left="1068"/>
        <w:jc w:val="both"/>
      </w:pPr>
      <w:r w:rsidRPr="00321359">
        <w:t xml:space="preserve">Düzenleme 1/1/2020 tarihinden itibaren başlayan vergilendirme dönemi gelir ve kazançlarına uygulanmak üzere yayımı tarihinde yürürlüğe girmiştir. </w:t>
      </w:r>
    </w:p>
    <w:p w:rsidR="004D4709" w:rsidRPr="009D1C27" w:rsidRDefault="004D4709" w:rsidP="00217EE2">
      <w:pPr>
        <w:pStyle w:val="ListeParagraf"/>
        <w:widowControl w:val="0"/>
        <w:shd w:val="clear" w:color="auto" w:fill="FFFFFF"/>
        <w:tabs>
          <w:tab w:val="left" w:pos="950"/>
        </w:tabs>
        <w:autoSpaceDE w:val="0"/>
        <w:autoSpaceDN w:val="0"/>
        <w:adjustRightInd w:val="0"/>
        <w:spacing w:line="276" w:lineRule="auto"/>
        <w:ind w:left="426"/>
        <w:jc w:val="both"/>
        <w:rPr>
          <w:b/>
          <w:color w:val="FF0000"/>
        </w:rPr>
      </w:pPr>
    </w:p>
    <w:p w:rsidR="00016501" w:rsidRDefault="008A3B59" w:rsidP="000C1F52">
      <w:pPr>
        <w:pStyle w:val="ListeParagraf"/>
        <w:numPr>
          <w:ilvl w:val="0"/>
          <w:numId w:val="16"/>
        </w:numPr>
        <w:spacing w:after="120" w:line="276" w:lineRule="auto"/>
        <w:jc w:val="both"/>
        <w:rPr>
          <w:b/>
          <w:color w:val="002060"/>
          <w:sz w:val="28"/>
          <w:szCs w:val="28"/>
        </w:rPr>
      </w:pPr>
      <w:r w:rsidRPr="008A3B59">
        <w:rPr>
          <w:b/>
          <w:color w:val="002060"/>
          <w:sz w:val="28"/>
          <w:szCs w:val="28"/>
        </w:rPr>
        <w:t xml:space="preserve">Tevkif suretiyle vergilendirilmiş ücretler,   yıllık 500.000 TL’yi aşmaları halinde beyanname ile beyan edilecektir.  </w:t>
      </w:r>
    </w:p>
    <w:p w:rsidR="007258CF" w:rsidRDefault="007258CF" w:rsidP="007258CF">
      <w:pPr>
        <w:pStyle w:val="ListeParagraf"/>
        <w:rPr>
          <w:b/>
          <w:color w:val="002060"/>
          <w:sz w:val="28"/>
          <w:szCs w:val="28"/>
        </w:rPr>
      </w:pPr>
    </w:p>
    <w:p w:rsidR="00C720F8" w:rsidRDefault="00F74D52" w:rsidP="00F74D52">
      <w:pPr>
        <w:pStyle w:val="ListeParagraf"/>
        <w:shd w:val="clear" w:color="auto" w:fill="FFFFFF"/>
        <w:ind w:left="1068"/>
        <w:jc w:val="both"/>
      </w:pPr>
      <w:r>
        <w:t>T</w:t>
      </w:r>
      <w:r w:rsidRPr="00F74D52">
        <w:t>ek işverenden alınan tevkif suretiyle vergilendirilmiş ücret gelirleri toplamının 103 üncü maddede yazılı tarifenin dördüncü gelir diliminde yer alan tutan aşması halinde bu gelirler beyan edilecektir.</w:t>
      </w:r>
    </w:p>
    <w:p w:rsidR="00F74D52" w:rsidRPr="00F74D52" w:rsidRDefault="00F74D52" w:rsidP="00F74D52">
      <w:pPr>
        <w:pStyle w:val="ListeParagraf"/>
        <w:shd w:val="clear" w:color="auto" w:fill="FFFFFF"/>
        <w:ind w:left="1068"/>
        <w:jc w:val="both"/>
      </w:pPr>
      <w:r>
        <w:t xml:space="preserve">Düzenleme; </w:t>
      </w:r>
      <w:r w:rsidRPr="00F74D52">
        <w:t>1/1/2020 tarihinden itibaren elde edilen gelirlere uygulanmak üzere yayımı tarihinde yürürlüğe girmiştir.</w:t>
      </w:r>
    </w:p>
    <w:p w:rsidR="00F74D52" w:rsidRPr="00F74D52" w:rsidRDefault="00F74D52" w:rsidP="00F74D52">
      <w:pPr>
        <w:pStyle w:val="ListeParagraf"/>
        <w:shd w:val="clear" w:color="auto" w:fill="FFFFFF"/>
        <w:ind w:left="1068"/>
        <w:jc w:val="both"/>
      </w:pPr>
    </w:p>
    <w:p w:rsidR="003508C6" w:rsidRDefault="003508C6" w:rsidP="007258CF">
      <w:pPr>
        <w:pStyle w:val="ListeParagraf"/>
        <w:rPr>
          <w:b/>
          <w:color w:val="002060"/>
          <w:sz w:val="28"/>
          <w:szCs w:val="28"/>
        </w:rPr>
      </w:pPr>
    </w:p>
    <w:p w:rsidR="007258CF" w:rsidRDefault="007258CF" w:rsidP="000C1F52">
      <w:pPr>
        <w:pStyle w:val="ListeParagraf"/>
        <w:numPr>
          <w:ilvl w:val="0"/>
          <w:numId w:val="16"/>
        </w:numPr>
        <w:spacing w:after="120" w:line="276" w:lineRule="auto"/>
        <w:jc w:val="both"/>
        <w:rPr>
          <w:b/>
          <w:color w:val="002060"/>
          <w:sz w:val="28"/>
          <w:szCs w:val="28"/>
        </w:rPr>
      </w:pPr>
      <w:r w:rsidRPr="007258CF">
        <w:rPr>
          <w:b/>
          <w:color w:val="002060"/>
          <w:sz w:val="28"/>
          <w:szCs w:val="28"/>
        </w:rPr>
        <w:t>Avukatlık Kanunu uyarınca karşı ta</w:t>
      </w:r>
      <w:r>
        <w:rPr>
          <w:b/>
          <w:color w:val="002060"/>
          <w:sz w:val="28"/>
          <w:szCs w:val="28"/>
        </w:rPr>
        <w:t>rafa yükletilen vekalet ücretlerine  tevkifat zorunluluğu  getirildi.</w:t>
      </w:r>
    </w:p>
    <w:p w:rsidR="00F74D52" w:rsidRPr="00F74D52" w:rsidRDefault="00F74D52" w:rsidP="00F74D52">
      <w:pPr>
        <w:pStyle w:val="ListeParagraf"/>
        <w:shd w:val="clear" w:color="auto" w:fill="FFFFFF"/>
        <w:ind w:left="1068"/>
        <w:jc w:val="both"/>
      </w:pPr>
      <w:r w:rsidRPr="00F74D52">
        <w:t xml:space="preserve">9/6/1932 tarihli ve 2004 sayılı İcra ve İflas Kanunu ile 19/3/1969 tarihli ve 1136 sayılı Avukatlık Kanunu uyarınca karşı tarafa yükletilen vekalet ücretini (icra ve iflas müdürlüklerine yatırılanlar dâhil) ödeyenler tarafından gelir vergisi tevkifatı yapılacaktır. </w:t>
      </w:r>
    </w:p>
    <w:p w:rsidR="007258CF" w:rsidRDefault="007258CF" w:rsidP="007258CF">
      <w:pPr>
        <w:pStyle w:val="ListeParagraf"/>
        <w:rPr>
          <w:b/>
          <w:color w:val="002060"/>
          <w:sz w:val="28"/>
          <w:szCs w:val="28"/>
        </w:rPr>
      </w:pPr>
    </w:p>
    <w:p w:rsidR="00F74D52" w:rsidRPr="007258CF" w:rsidRDefault="00F74D52" w:rsidP="007258CF">
      <w:pPr>
        <w:pStyle w:val="ListeParagraf"/>
        <w:rPr>
          <w:b/>
          <w:color w:val="002060"/>
          <w:sz w:val="28"/>
          <w:szCs w:val="28"/>
        </w:rPr>
      </w:pPr>
    </w:p>
    <w:p w:rsidR="007258CF" w:rsidRDefault="0053559E" w:rsidP="000C1F52">
      <w:pPr>
        <w:pStyle w:val="ListeParagraf"/>
        <w:numPr>
          <w:ilvl w:val="0"/>
          <w:numId w:val="16"/>
        </w:numPr>
        <w:spacing w:after="120" w:line="276" w:lineRule="auto"/>
        <w:jc w:val="both"/>
        <w:rPr>
          <w:b/>
          <w:color w:val="002060"/>
          <w:sz w:val="28"/>
          <w:szCs w:val="28"/>
        </w:rPr>
      </w:pPr>
      <w:r>
        <w:rPr>
          <w:b/>
          <w:color w:val="002060"/>
          <w:sz w:val="28"/>
          <w:szCs w:val="28"/>
        </w:rPr>
        <w:t xml:space="preserve">Gelir vergisi tarifesinde </w:t>
      </w:r>
      <w:r w:rsidR="003508C6">
        <w:rPr>
          <w:b/>
          <w:color w:val="002060"/>
          <w:sz w:val="28"/>
          <w:szCs w:val="28"/>
        </w:rPr>
        <w:t xml:space="preserve">değişiklik yapılarak </w:t>
      </w:r>
      <w:r w:rsidR="003508C6" w:rsidRPr="003508C6">
        <w:rPr>
          <w:b/>
          <w:color w:val="002060"/>
          <w:sz w:val="28"/>
          <w:szCs w:val="28"/>
        </w:rPr>
        <w:t>500.000 TL üzerindeki kazançların %40 oranında vergilendirmeye tabi tutulması öngörüldü.</w:t>
      </w:r>
    </w:p>
    <w:p w:rsidR="003508C6" w:rsidRDefault="003508C6" w:rsidP="003508C6">
      <w:pPr>
        <w:pStyle w:val="ListeParagraf"/>
        <w:rPr>
          <w:b/>
          <w:color w:val="002060"/>
          <w:sz w:val="28"/>
          <w:szCs w:val="28"/>
        </w:rPr>
      </w:pPr>
    </w:p>
    <w:p w:rsidR="006151DF" w:rsidRPr="00AC44D1" w:rsidRDefault="006151DF" w:rsidP="00AC44D1">
      <w:pPr>
        <w:pStyle w:val="ListeParagraf"/>
        <w:shd w:val="clear" w:color="auto" w:fill="FFFFFF"/>
        <w:spacing w:after="120" w:line="360" w:lineRule="auto"/>
        <w:jc w:val="both"/>
        <w:rPr>
          <w:bCs/>
          <w:color w:val="auto"/>
        </w:rPr>
      </w:pPr>
      <w:r w:rsidRPr="00AC44D1">
        <w:rPr>
          <w:bCs/>
          <w:color w:val="auto"/>
        </w:rPr>
        <w:t>Gelir vergisi tarifesi aşağıdaki gibi  değiştirilmiştir.</w:t>
      </w:r>
    </w:p>
    <w:p w:rsidR="006151DF" w:rsidRPr="006151DF" w:rsidRDefault="006151DF" w:rsidP="006151DF">
      <w:pPr>
        <w:pStyle w:val="ListeParagraf"/>
        <w:rPr>
          <w:b/>
          <w:color w:val="002060"/>
          <w:sz w:val="28"/>
          <w:szCs w:val="28"/>
        </w:rPr>
      </w:pPr>
    </w:p>
    <w:p w:rsidR="006151DF" w:rsidRDefault="006151DF" w:rsidP="006151DF">
      <w:pPr>
        <w:pStyle w:val="ListeParagraf"/>
        <w:rPr>
          <w:b/>
          <w:color w:val="002060"/>
          <w:sz w:val="28"/>
          <w:szCs w:val="28"/>
        </w:rPr>
      </w:pPr>
    </w:p>
    <w:p w:rsidR="006151DF" w:rsidRPr="006151DF" w:rsidRDefault="006151DF" w:rsidP="006151DF">
      <w:pPr>
        <w:spacing w:before="60" w:after="60"/>
        <w:ind w:firstLine="340"/>
        <w:jc w:val="both"/>
        <w:rPr>
          <w:rFonts w:ascii="Calibri" w:hAnsi="Calibri" w:cs="Calibri"/>
          <w:spacing w:val="0"/>
          <w:sz w:val="22"/>
          <w:szCs w:val="22"/>
          <w:lang w:val="en-US" w:eastAsia="en-US"/>
        </w:rPr>
      </w:pPr>
    </w:p>
    <w:tbl>
      <w:tblPr>
        <w:tblW w:w="8177" w:type="dxa"/>
        <w:tblInd w:w="890" w:type="dxa"/>
        <w:tblCellMar>
          <w:left w:w="0" w:type="dxa"/>
          <w:right w:w="0" w:type="dxa"/>
        </w:tblCellMar>
        <w:tblLook w:val="04A0"/>
      </w:tblPr>
      <w:tblGrid>
        <w:gridCol w:w="7185"/>
        <w:gridCol w:w="992"/>
      </w:tblGrid>
      <w:tr w:rsidR="006151DF" w:rsidRPr="006151DF" w:rsidTr="00AC44D1">
        <w:trPr>
          <w:trHeight w:val="60"/>
        </w:trPr>
        <w:tc>
          <w:tcPr>
            <w:tcW w:w="71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6151DF" w:rsidRPr="006151DF" w:rsidRDefault="006151DF" w:rsidP="006151DF">
            <w:pPr>
              <w:ind w:firstLine="340"/>
              <w:jc w:val="both"/>
              <w:rPr>
                <w:rFonts w:ascii="Calibri" w:hAnsi="Calibri" w:cs="Calibri"/>
                <w:color w:val="auto"/>
                <w:spacing w:val="0"/>
                <w:lang w:val="en-US" w:eastAsia="en-US"/>
              </w:rPr>
            </w:pPr>
            <w:r w:rsidRPr="006151DF">
              <w:rPr>
                <w:color w:val="auto"/>
                <w:spacing w:val="0"/>
                <w:lang w:val="en-US" w:eastAsia="en-US"/>
              </w:rPr>
              <w:t>18.000 TL’ye kadar</w:t>
            </w:r>
          </w:p>
        </w:tc>
        <w:tc>
          <w:tcPr>
            <w:tcW w:w="992"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6151DF" w:rsidRPr="006151DF" w:rsidRDefault="006151DF" w:rsidP="006151DF">
            <w:pPr>
              <w:jc w:val="center"/>
              <w:rPr>
                <w:rFonts w:ascii="Calibri" w:hAnsi="Calibri" w:cs="Calibri"/>
                <w:color w:val="auto"/>
                <w:spacing w:val="0"/>
                <w:lang w:val="en-US" w:eastAsia="en-US"/>
              </w:rPr>
            </w:pPr>
            <w:r w:rsidRPr="006151DF">
              <w:rPr>
                <w:color w:val="auto"/>
                <w:spacing w:val="0"/>
                <w:lang w:val="en-US" w:eastAsia="en-US"/>
              </w:rPr>
              <w:t>%15</w:t>
            </w:r>
          </w:p>
        </w:tc>
      </w:tr>
      <w:tr w:rsidR="006151DF" w:rsidRPr="006151DF" w:rsidTr="00AC44D1">
        <w:trPr>
          <w:trHeight w:val="60"/>
        </w:trPr>
        <w:tc>
          <w:tcPr>
            <w:tcW w:w="7185"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6151DF" w:rsidRPr="006151DF" w:rsidRDefault="006151DF" w:rsidP="006151DF">
            <w:pPr>
              <w:ind w:firstLine="340"/>
              <w:jc w:val="both"/>
              <w:rPr>
                <w:rFonts w:ascii="Calibri" w:hAnsi="Calibri" w:cs="Calibri"/>
                <w:color w:val="auto"/>
                <w:spacing w:val="0"/>
                <w:lang w:val="en-US" w:eastAsia="en-US"/>
              </w:rPr>
            </w:pPr>
            <w:r w:rsidRPr="006151DF">
              <w:rPr>
                <w:color w:val="auto"/>
                <w:spacing w:val="0"/>
                <w:lang w:val="en-US" w:eastAsia="en-US"/>
              </w:rPr>
              <w:t>40.000 TL’nin 18.000 TL’si için 2.700 TL, fazlası</w:t>
            </w:r>
          </w:p>
        </w:tc>
        <w:tc>
          <w:tcPr>
            <w:tcW w:w="99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6151DF" w:rsidRPr="006151DF" w:rsidRDefault="006151DF" w:rsidP="006151DF">
            <w:pPr>
              <w:jc w:val="center"/>
              <w:rPr>
                <w:rFonts w:ascii="Calibri" w:hAnsi="Calibri" w:cs="Calibri"/>
                <w:color w:val="auto"/>
                <w:spacing w:val="0"/>
                <w:lang w:val="en-US" w:eastAsia="en-US"/>
              </w:rPr>
            </w:pPr>
            <w:r w:rsidRPr="006151DF">
              <w:rPr>
                <w:color w:val="auto"/>
                <w:spacing w:val="0"/>
                <w:lang w:val="en-US" w:eastAsia="en-US"/>
              </w:rPr>
              <w:t>%20</w:t>
            </w:r>
          </w:p>
        </w:tc>
      </w:tr>
      <w:tr w:rsidR="006151DF" w:rsidRPr="006151DF" w:rsidTr="00AC44D1">
        <w:trPr>
          <w:trHeight w:val="60"/>
        </w:trPr>
        <w:tc>
          <w:tcPr>
            <w:tcW w:w="7185"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6151DF" w:rsidRPr="006151DF" w:rsidRDefault="006151DF" w:rsidP="006151DF">
            <w:pPr>
              <w:ind w:firstLine="340"/>
              <w:jc w:val="both"/>
              <w:rPr>
                <w:rFonts w:ascii="Calibri" w:hAnsi="Calibri" w:cs="Calibri"/>
                <w:color w:val="auto"/>
                <w:spacing w:val="0"/>
                <w:lang w:val="en-US" w:eastAsia="en-US"/>
              </w:rPr>
            </w:pPr>
            <w:r w:rsidRPr="006151DF">
              <w:rPr>
                <w:color w:val="auto"/>
                <w:spacing w:val="0"/>
                <w:lang w:val="en-US" w:eastAsia="en-US"/>
              </w:rPr>
              <w:t>98.000 TL’nin 40.000 TL’si için 7.100 TL (ücret gelirlerinde</w:t>
            </w:r>
          </w:p>
          <w:p w:rsidR="006151DF" w:rsidRPr="006151DF" w:rsidRDefault="006151DF" w:rsidP="006151DF">
            <w:pPr>
              <w:ind w:firstLine="340"/>
              <w:jc w:val="both"/>
              <w:rPr>
                <w:rFonts w:ascii="Calibri" w:hAnsi="Calibri" w:cs="Calibri"/>
                <w:color w:val="auto"/>
                <w:spacing w:val="0"/>
                <w:lang w:val="en-US" w:eastAsia="en-US"/>
              </w:rPr>
            </w:pPr>
            <w:r w:rsidRPr="006151DF">
              <w:rPr>
                <w:color w:val="auto"/>
                <w:spacing w:val="0"/>
                <w:lang w:val="en-US" w:eastAsia="en-US"/>
              </w:rPr>
              <w:t>148.000 TL’nin 40.000 TL’si için 7.100 TL), fazlası</w:t>
            </w:r>
          </w:p>
        </w:tc>
        <w:tc>
          <w:tcPr>
            <w:tcW w:w="99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6151DF" w:rsidRPr="006151DF" w:rsidRDefault="006151DF" w:rsidP="006151DF">
            <w:pPr>
              <w:jc w:val="center"/>
              <w:rPr>
                <w:rFonts w:ascii="Calibri" w:hAnsi="Calibri" w:cs="Calibri"/>
                <w:color w:val="auto"/>
                <w:spacing w:val="0"/>
                <w:lang w:val="en-US" w:eastAsia="en-US"/>
              </w:rPr>
            </w:pPr>
            <w:r w:rsidRPr="006151DF">
              <w:rPr>
                <w:color w:val="auto"/>
                <w:spacing w:val="0"/>
                <w:lang w:val="en-US" w:eastAsia="en-US"/>
              </w:rPr>
              <w:t>%27</w:t>
            </w:r>
          </w:p>
        </w:tc>
      </w:tr>
      <w:tr w:rsidR="006151DF" w:rsidRPr="006151DF" w:rsidTr="00AC44D1">
        <w:trPr>
          <w:trHeight w:val="60"/>
        </w:trPr>
        <w:tc>
          <w:tcPr>
            <w:tcW w:w="7185"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6151DF" w:rsidRPr="006151DF" w:rsidRDefault="006151DF" w:rsidP="006151DF">
            <w:pPr>
              <w:ind w:firstLine="340"/>
              <w:jc w:val="both"/>
              <w:rPr>
                <w:rFonts w:ascii="Calibri" w:hAnsi="Calibri" w:cs="Calibri"/>
                <w:color w:val="auto"/>
                <w:spacing w:val="0"/>
                <w:lang w:val="en-US" w:eastAsia="en-US"/>
              </w:rPr>
            </w:pPr>
            <w:r w:rsidRPr="006151DF">
              <w:rPr>
                <w:color w:val="auto"/>
                <w:spacing w:val="0"/>
                <w:lang w:val="en-US" w:eastAsia="en-US"/>
              </w:rPr>
              <w:t>500.000 TL’nin 98.000 TL’si için 22.760 TL (ücret gelirlerinde</w:t>
            </w:r>
          </w:p>
          <w:p w:rsidR="006151DF" w:rsidRPr="006151DF" w:rsidRDefault="006151DF" w:rsidP="006151DF">
            <w:pPr>
              <w:ind w:firstLine="340"/>
              <w:jc w:val="both"/>
              <w:rPr>
                <w:rFonts w:ascii="Calibri" w:hAnsi="Calibri" w:cs="Calibri"/>
                <w:color w:val="auto"/>
                <w:spacing w:val="0"/>
                <w:lang w:val="en-US" w:eastAsia="en-US"/>
              </w:rPr>
            </w:pPr>
            <w:r w:rsidRPr="006151DF">
              <w:rPr>
                <w:color w:val="auto"/>
                <w:spacing w:val="0"/>
                <w:lang w:val="en-US" w:eastAsia="en-US"/>
              </w:rPr>
              <w:t>500.000 TL’nin 148.000 TL’si için 36.260 TL), fazlası</w:t>
            </w:r>
          </w:p>
        </w:tc>
        <w:tc>
          <w:tcPr>
            <w:tcW w:w="99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6151DF" w:rsidRPr="006151DF" w:rsidRDefault="006151DF" w:rsidP="006151DF">
            <w:pPr>
              <w:jc w:val="center"/>
              <w:rPr>
                <w:rFonts w:ascii="Calibri" w:hAnsi="Calibri" w:cs="Calibri"/>
                <w:color w:val="auto"/>
                <w:spacing w:val="0"/>
                <w:lang w:val="en-US" w:eastAsia="en-US"/>
              </w:rPr>
            </w:pPr>
            <w:r w:rsidRPr="006151DF">
              <w:rPr>
                <w:color w:val="auto"/>
                <w:spacing w:val="0"/>
                <w:lang w:val="en-US" w:eastAsia="en-US"/>
              </w:rPr>
              <w:t>%35</w:t>
            </w:r>
          </w:p>
        </w:tc>
      </w:tr>
      <w:tr w:rsidR="006151DF" w:rsidRPr="006151DF" w:rsidTr="00AC44D1">
        <w:trPr>
          <w:trHeight w:val="60"/>
        </w:trPr>
        <w:tc>
          <w:tcPr>
            <w:tcW w:w="7185"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6151DF" w:rsidRPr="006151DF" w:rsidRDefault="006151DF" w:rsidP="006151DF">
            <w:pPr>
              <w:ind w:left="346"/>
              <w:rPr>
                <w:rFonts w:ascii="Calibri" w:hAnsi="Calibri" w:cs="Calibri"/>
                <w:color w:val="auto"/>
                <w:spacing w:val="0"/>
                <w:lang w:val="en-US" w:eastAsia="en-US"/>
              </w:rPr>
            </w:pPr>
            <w:r w:rsidRPr="006151DF">
              <w:rPr>
                <w:color w:val="auto"/>
                <w:spacing w:val="0"/>
                <w:lang w:val="en-US" w:eastAsia="en-US"/>
              </w:rPr>
              <w:t>500.000 TL’den fazlasının 500.000 TL’si için 163.460 TL (ücret       gelirlerinde 500.000 TL’den fazlasının 500.000 TL’si için 159.460 TL), fazlası</w:t>
            </w:r>
          </w:p>
        </w:tc>
        <w:tc>
          <w:tcPr>
            <w:tcW w:w="99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6151DF" w:rsidRPr="006151DF" w:rsidRDefault="006151DF" w:rsidP="006151DF">
            <w:pPr>
              <w:jc w:val="center"/>
              <w:rPr>
                <w:rFonts w:ascii="Calibri" w:hAnsi="Calibri" w:cs="Calibri"/>
                <w:color w:val="auto"/>
                <w:spacing w:val="0"/>
                <w:lang w:val="en-US" w:eastAsia="en-US"/>
              </w:rPr>
            </w:pPr>
            <w:r w:rsidRPr="006151DF">
              <w:rPr>
                <w:color w:val="auto"/>
                <w:spacing w:val="0"/>
                <w:lang w:val="en-US" w:eastAsia="en-US"/>
              </w:rPr>
              <w:t>%40</w:t>
            </w:r>
          </w:p>
        </w:tc>
      </w:tr>
    </w:tbl>
    <w:p w:rsidR="006151DF" w:rsidRDefault="006151DF" w:rsidP="006151DF">
      <w:pPr>
        <w:pStyle w:val="ListeParagraf"/>
        <w:rPr>
          <w:b/>
          <w:color w:val="002060"/>
          <w:sz w:val="28"/>
          <w:szCs w:val="28"/>
        </w:rPr>
      </w:pPr>
    </w:p>
    <w:p w:rsidR="006151DF" w:rsidRDefault="006151DF" w:rsidP="006151DF">
      <w:pPr>
        <w:pStyle w:val="ListeParagraf"/>
        <w:rPr>
          <w:b/>
          <w:color w:val="002060"/>
          <w:sz w:val="28"/>
          <w:szCs w:val="28"/>
        </w:rPr>
      </w:pPr>
    </w:p>
    <w:p w:rsidR="006151DF" w:rsidRDefault="00AC44D1" w:rsidP="00AC44D1">
      <w:pPr>
        <w:pStyle w:val="ListeParagraf"/>
        <w:shd w:val="clear" w:color="auto" w:fill="FFFFFF"/>
        <w:spacing w:after="120" w:line="360" w:lineRule="auto"/>
        <w:jc w:val="both"/>
        <w:rPr>
          <w:bCs/>
          <w:color w:val="auto"/>
        </w:rPr>
      </w:pPr>
      <w:r w:rsidRPr="00AC44D1">
        <w:rPr>
          <w:bCs/>
          <w:color w:val="auto"/>
        </w:rPr>
        <w:t xml:space="preserve">Düzenleme 1/1/2019 tarihinden itibaren elde edilen gelirlere uygulanmak üzere yayımı tarihinde yürürlüğe girmiştir. </w:t>
      </w:r>
    </w:p>
    <w:p w:rsidR="0006399E" w:rsidRDefault="0006399E" w:rsidP="000C1F52">
      <w:pPr>
        <w:pStyle w:val="ListeParagraf"/>
        <w:numPr>
          <w:ilvl w:val="0"/>
          <w:numId w:val="16"/>
        </w:numPr>
        <w:spacing w:after="120" w:line="276" w:lineRule="auto"/>
        <w:jc w:val="both"/>
        <w:rPr>
          <w:b/>
          <w:color w:val="002060"/>
          <w:sz w:val="28"/>
          <w:szCs w:val="28"/>
        </w:rPr>
      </w:pPr>
      <w:r w:rsidRPr="0006399E">
        <w:rPr>
          <w:b/>
          <w:color w:val="002060"/>
          <w:sz w:val="28"/>
          <w:szCs w:val="28"/>
        </w:rPr>
        <w:t xml:space="preserve">Mükellefiyet kaydının analiz ve değerlendirme sonuçlarına bağlı olarak terkini konusunda düzenleme yapıldı. </w:t>
      </w:r>
    </w:p>
    <w:p w:rsidR="0006399E" w:rsidRDefault="0006399E" w:rsidP="0006399E"/>
    <w:p w:rsidR="0006399E" w:rsidRPr="0006399E" w:rsidRDefault="0006399E" w:rsidP="0006399E">
      <w:pPr>
        <w:pStyle w:val="ListeParagraf"/>
        <w:shd w:val="clear" w:color="auto" w:fill="FFFFFF"/>
        <w:spacing w:after="120" w:line="360" w:lineRule="auto"/>
        <w:jc w:val="both"/>
        <w:rPr>
          <w:bCs/>
          <w:color w:val="auto"/>
        </w:rPr>
      </w:pPr>
      <w:r>
        <w:rPr>
          <w:bCs/>
          <w:color w:val="auto"/>
        </w:rPr>
        <w:t>Vergi Usul Kanununa 1600/A maddesi eklenerek m</w:t>
      </w:r>
      <w:r w:rsidRPr="0006399E">
        <w:rPr>
          <w:bCs/>
          <w:color w:val="auto"/>
        </w:rPr>
        <w:t xml:space="preserve">Mükellefiyet süresi, aktif ve öz sermaye büyüklüğü, ödenen vergi tutarı, çalışan sayısı, vergisel yükümlülüklerin yerine getirilip getirilmediği gibi hususlar dikkate alınarak mükelleflerin vergisel uyum seviyelerine yönelik olarak Hazine ve Maliye Bakanlığınca yapılan analiz ve değerlendirme çalışmaları neticesinde sahte belge düzenleme riskinin yüksek olduğu tespit edilen mükellefler vergi incelemesine sevk edilir ve </w:t>
      </w:r>
      <w:r>
        <w:rPr>
          <w:bCs/>
          <w:color w:val="auto"/>
        </w:rPr>
        <w:t xml:space="preserve">bunlar nezdinde yoklama </w:t>
      </w:r>
      <w:r>
        <w:rPr>
          <w:bCs/>
          <w:color w:val="auto"/>
        </w:rPr>
        <w:lastRenderedPageBreak/>
        <w:t>yapılacağı, y</w:t>
      </w:r>
      <w:r w:rsidRPr="0006399E">
        <w:rPr>
          <w:bCs/>
          <w:color w:val="auto"/>
        </w:rPr>
        <w:t>oklamayı müteakip, Hazine ve Maliye Bakanlığı tarafından belirlenen esaslar çerçevesinde vergi dairesinin mükellefin sahte belge düzenleme riskinin yüksek olduğuna ilişkin görüşü ve ilgisine göre vergi dairesi başkanı veya defterdarın onayı ile mükellefiyet kaydı terkin edil</w:t>
      </w:r>
      <w:r>
        <w:rPr>
          <w:bCs/>
          <w:color w:val="auto"/>
        </w:rPr>
        <w:t xml:space="preserve">eceği </w:t>
      </w:r>
      <w:r w:rsidRPr="0006399E">
        <w:rPr>
          <w:bCs/>
          <w:color w:val="auto"/>
        </w:rPr>
        <w:t xml:space="preserve"> ve bu durum</w:t>
      </w:r>
      <w:r>
        <w:rPr>
          <w:bCs/>
          <w:color w:val="auto"/>
        </w:rPr>
        <w:t xml:space="preserve">un </w:t>
      </w:r>
      <w:r w:rsidRPr="0006399E">
        <w:rPr>
          <w:bCs/>
          <w:color w:val="auto"/>
        </w:rPr>
        <w:t xml:space="preserve"> mükellef</w:t>
      </w:r>
      <w:r>
        <w:rPr>
          <w:bCs/>
          <w:color w:val="auto"/>
        </w:rPr>
        <w:t>e tebliğ edileceği  yönünde düzenleme yapılmıştır.</w:t>
      </w:r>
    </w:p>
    <w:p w:rsidR="0006399E" w:rsidRDefault="0006399E" w:rsidP="0006399E">
      <w:pPr>
        <w:spacing w:after="120" w:line="276" w:lineRule="auto"/>
        <w:ind w:left="708"/>
        <w:jc w:val="both"/>
        <w:rPr>
          <w:b/>
          <w:color w:val="002060"/>
          <w:sz w:val="28"/>
          <w:szCs w:val="28"/>
        </w:rPr>
      </w:pPr>
    </w:p>
    <w:p w:rsidR="0006399E" w:rsidRPr="0006399E" w:rsidRDefault="0006399E" w:rsidP="0006399E">
      <w:pPr>
        <w:rPr>
          <w:color w:val="002060"/>
          <w:sz w:val="28"/>
          <w:szCs w:val="28"/>
        </w:rPr>
      </w:pPr>
    </w:p>
    <w:p w:rsidR="003508C6" w:rsidRDefault="003508C6" w:rsidP="000C1F52">
      <w:pPr>
        <w:pStyle w:val="ListeParagraf"/>
        <w:numPr>
          <w:ilvl w:val="0"/>
          <w:numId w:val="16"/>
        </w:numPr>
        <w:spacing w:after="120" w:line="276" w:lineRule="auto"/>
        <w:jc w:val="both"/>
        <w:rPr>
          <w:b/>
          <w:color w:val="002060"/>
          <w:sz w:val="28"/>
          <w:szCs w:val="28"/>
        </w:rPr>
      </w:pPr>
      <w:r>
        <w:rPr>
          <w:b/>
          <w:color w:val="002060"/>
          <w:sz w:val="28"/>
          <w:szCs w:val="28"/>
        </w:rPr>
        <w:t>Ve</w:t>
      </w:r>
      <w:r w:rsidRPr="003508C6">
        <w:rPr>
          <w:b/>
          <w:color w:val="002060"/>
          <w:sz w:val="28"/>
          <w:szCs w:val="28"/>
        </w:rPr>
        <w:t xml:space="preserve">rgiye </w:t>
      </w:r>
      <w:r>
        <w:rPr>
          <w:b/>
          <w:color w:val="002060"/>
          <w:sz w:val="28"/>
          <w:szCs w:val="28"/>
        </w:rPr>
        <w:t>u</w:t>
      </w:r>
      <w:r w:rsidRPr="003508C6">
        <w:rPr>
          <w:b/>
          <w:color w:val="002060"/>
          <w:sz w:val="28"/>
          <w:szCs w:val="28"/>
        </w:rPr>
        <w:t xml:space="preserve">yumlu </w:t>
      </w:r>
      <w:r>
        <w:rPr>
          <w:b/>
          <w:color w:val="002060"/>
          <w:sz w:val="28"/>
          <w:szCs w:val="28"/>
        </w:rPr>
        <w:t>m</w:t>
      </w:r>
      <w:r w:rsidRPr="003508C6">
        <w:rPr>
          <w:b/>
          <w:color w:val="002060"/>
          <w:sz w:val="28"/>
          <w:szCs w:val="28"/>
        </w:rPr>
        <w:t>ükelleflere tanınan %5 lik vergi indirimi</w:t>
      </w:r>
      <w:r>
        <w:rPr>
          <w:b/>
          <w:color w:val="002060"/>
          <w:sz w:val="28"/>
          <w:szCs w:val="28"/>
        </w:rPr>
        <w:t>ne ilişkin düzenleme yapıldı.</w:t>
      </w:r>
    </w:p>
    <w:p w:rsidR="003508C6" w:rsidRPr="003508C6" w:rsidRDefault="003508C6" w:rsidP="003508C6">
      <w:pPr>
        <w:pStyle w:val="ListeParagraf"/>
        <w:rPr>
          <w:b/>
          <w:color w:val="002060"/>
          <w:sz w:val="28"/>
          <w:szCs w:val="28"/>
        </w:rPr>
      </w:pPr>
    </w:p>
    <w:p w:rsidR="003508C6" w:rsidRDefault="003508C6" w:rsidP="003508C6">
      <w:pPr>
        <w:pStyle w:val="ListeParagraf"/>
        <w:shd w:val="clear" w:color="auto" w:fill="FFFFFF"/>
        <w:spacing w:after="120" w:line="360" w:lineRule="auto"/>
        <w:jc w:val="both"/>
        <w:rPr>
          <w:spacing w:val="2"/>
        </w:rPr>
      </w:pPr>
      <w:r>
        <w:rPr>
          <w:bCs/>
          <w:color w:val="auto"/>
        </w:rPr>
        <w:t xml:space="preserve">Vergiye </w:t>
      </w:r>
      <w:r w:rsidR="00F0239D">
        <w:rPr>
          <w:bCs/>
          <w:color w:val="auto"/>
        </w:rPr>
        <w:t>u</w:t>
      </w:r>
      <w:r>
        <w:rPr>
          <w:bCs/>
          <w:color w:val="auto"/>
        </w:rPr>
        <w:t xml:space="preserve">yumlu </w:t>
      </w:r>
      <w:r w:rsidR="00F0239D">
        <w:rPr>
          <w:bCs/>
          <w:color w:val="auto"/>
        </w:rPr>
        <w:t>m</w:t>
      </w:r>
      <w:r>
        <w:rPr>
          <w:bCs/>
          <w:color w:val="auto"/>
        </w:rPr>
        <w:t xml:space="preserve">ükelleflere tanınan %5 lik vergi indiriminin uygulanmasında beyan edilen vergilerin kanuni süresinde ödenmiş olması </w:t>
      </w:r>
      <w:r w:rsidRPr="00CE2589">
        <w:rPr>
          <w:color w:val="auto"/>
        </w:rPr>
        <w:t xml:space="preserve">şartı kaldırılmakta; </w:t>
      </w:r>
      <w:r w:rsidRPr="00CE2589">
        <w:rPr>
          <w:spacing w:val="1"/>
        </w:rPr>
        <w:t xml:space="preserve">ödeme koşulu </w:t>
      </w:r>
      <w:r w:rsidRPr="00CE2589">
        <w:rPr>
          <w:spacing w:val="2"/>
        </w:rPr>
        <w:t>gelir ve kurumlar vergisi beyannamelerinin</w:t>
      </w:r>
      <w:r>
        <w:rPr>
          <w:spacing w:val="2"/>
        </w:rPr>
        <w:t xml:space="preserve"> verilme süresine çekildi.</w:t>
      </w:r>
    </w:p>
    <w:p w:rsidR="003508C6" w:rsidRDefault="003508C6" w:rsidP="003508C6">
      <w:pPr>
        <w:pStyle w:val="ListeParagraf"/>
        <w:shd w:val="clear" w:color="auto" w:fill="FFFFFF"/>
        <w:spacing w:after="120" w:line="360" w:lineRule="auto"/>
        <w:jc w:val="both"/>
        <w:rPr>
          <w:spacing w:val="2"/>
        </w:rPr>
      </w:pPr>
    </w:p>
    <w:p w:rsidR="003508C6" w:rsidRDefault="003508C6" w:rsidP="000C1F52">
      <w:pPr>
        <w:pStyle w:val="ListeParagraf"/>
        <w:numPr>
          <w:ilvl w:val="0"/>
          <w:numId w:val="16"/>
        </w:numPr>
        <w:spacing w:after="120" w:line="276" w:lineRule="auto"/>
        <w:jc w:val="both"/>
        <w:rPr>
          <w:b/>
          <w:color w:val="002060"/>
          <w:sz w:val="28"/>
          <w:szCs w:val="28"/>
        </w:rPr>
      </w:pPr>
      <w:r>
        <w:rPr>
          <w:b/>
          <w:color w:val="002060"/>
          <w:sz w:val="28"/>
          <w:szCs w:val="28"/>
        </w:rPr>
        <w:t>Y</w:t>
      </w:r>
      <w:r w:rsidRPr="003508C6">
        <w:rPr>
          <w:b/>
          <w:color w:val="002060"/>
          <w:sz w:val="28"/>
          <w:szCs w:val="28"/>
        </w:rPr>
        <w:t xml:space="preserve">abancı para cinsinde ihraç edilen menkul kıymetlerden sağlanan getiriler ve döviz cinsinden açılmış hesaplardan elde edilen gelirler üzerinden yapılacak vergi tevkifatına ilişkin düzenleme yapıldı. </w:t>
      </w:r>
    </w:p>
    <w:p w:rsidR="000C1F52" w:rsidRDefault="000C1F52" w:rsidP="000E64F1">
      <w:pPr>
        <w:pStyle w:val="ListeParagraf"/>
        <w:spacing w:after="120" w:line="276" w:lineRule="auto"/>
        <w:jc w:val="both"/>
        <w:rPr>
          <w:b/>
          <w:color w:val="002060"/>
          <w:sz w:val="28"/>
          <w:szCs w:val="28"/>
        </w:rPr>
      </w:pPr>
    </w:p>
    <w:p w:rsidR="003508C6" w:rsidRPr="000C1F52" w:rsidRDefault="000C1F52" w:rsidP="000E64F1">
      <w:pPr>
        <w:pStyle w:val="ListeParagraf"/>
        <w:spacing w:after="120" w:line="276" w:lineRule="auto"/>
        <w:jc w:val="both"/>
        <w:rPr>
          <w:spacing w:val="-6"/>
          <w:sz w:val="25"/>
          <w:szCs w:val="25"/>
        </w:rPr>
      </w:pPr>
      <w:r>
        <w:rPr>
          <w:spacing w:val="-6"/>
          <w:sz w:val="25"/>
          <w:szCs w:val="25"/>
        </w:rPr>
        <w:t>GVK md 67’de değişiklik yapılarak y</w:t>
      </w:r>
      <w:r w:rsidRPr="000C1F52">
        <w:rPr>
          <w:spacing w:val="-6"/>
          <w:sz w:val="25"/>
          <w:szCs w:val="25"/>
        </w:rPr>
        <w:t xml:space="preserve">abancı para cinsinden ihraç edilen menkul kıymetlerden sağlanan getiriler ve döviz cinsinden açılmış hesaplardan elde edilen gelirler üzerinden yapılacak vergi tevkifatı nispetlerini </w:t>
      </w:r>
      <w:r w:rsidRPr="000C1F52">
        <w:rPr>
          <w:b/>
          <w:color w:val="C00000"/>
          <w:spacing w:val="-6"/>
          <w:sz w:val="25"/>
          <w:szCs w:val="25"/>
        </w:rPr>
        <w:t>ayrı ayrı veya birlikte bir katına</w:t>
      </w:r>
      <w:r w:rsidRPr="000C1F52">
        <w:rPr>
          <w:spacing w:val="-6"/>
          <w:sz w:val="25"/>
          <w:szCs w:val="25"/>
        </w:rPr>
        <w:t>kadar artırma veya kanunî oranına kadar indirme konusunda Cumh</w:t>
      </w:r>
      <w:r>
        <w:rPr>
          <w:spacing w:val="-6"/>
          <w:sz w:val="25"/>
          <w:szCs w:val="25"/>
        </w:rPr>
        <w:t xml:space="preserve">urbaşkanına yetki verildi. </w:t>
      </w:r>
    </w:p>
    <w:p w:rsidR="000C1F52" w:rsidRDefault="000C1F52" w:rsidP="000E64F1">
      <w:pPr>
        <w:pStyle w:val="ListeParagraf"/>
        <w:spacing w:after="120" w:line="276" w:lineRule="auto"/>
        <w:jc w:val="both"/>
        <w:rPr>
          <w:b/>
          <w:color w:val="002060"/>
          <w:sz w:val="28"/>
          <w:szCs w:val="28"/>
        </w:rPr>
      </w:pPr>
    </w:p>
    <w:p w:rsidR="000C1F52" w:rsidRDefault="000C1F52" w:rsidP="000C1F52">
      <w:pPr>
        <w:pStyle w:val="ListeParagraf"/>
        <w:numPr>
          <w:ilvl w:val="0"/>
          <w:numId w:val="10"/>
        </w:numPr>
        <w:spacing w:after="120" w:line="276" w:lineRule="auto"/>
        <w:jc w:val="both"/>
        <w:rPr>
          <w:b/>
          <w:color w:val="002060"/>
          <w:sz w:val="28"/>
          <w:szCs w:val="28"/>
        </w:rPr>
      </w:pPr>
      <w:r>
        <w:rPr>
          <w:b/>
          <w:color w:val="002060"/>
          <w:sz w:val="28"/>
          <w:szCs w:val="28"/>
        </w:rPr>
        <w:t xml:space="preserve">VERGİ USUL KANUNUNA İLİŞKİN DEĞİŞİKLİKLER  </w:t>
      </w:r>
    </w:p>
    <w:p w:rsidR="000C1F52" w:rsidRDefault="000C1F52" w:rsidP="000C1F52">
      <w:pPr>
        <w:pStyle w:val="ListeParagraf"/>
        <w:spacing w:after="120" w:line="276" w:lineRule="auto"/>
        <w:jc w:val="both"/>
        <w:rPr>
          <w:b/>
          <w:color w:val="002060"/>
          <w:sz w:val="28"/>
          <w:szCs w:val="28"/>
        </w:rPr>
      </w:pPr>
    </w:p>
    <w:p w:rsidR="003508C6" w:rsidRPr="000C1F52" w:rsidRDefault="000C1F52" w:rsidP="000C1F52">
      <w:pPr>
        <w:pStyle w:val="ListeParagraf"/>
        <w:numPr>
          <w:ilvl w:val="0"/>
          <w:numId w:val="18"/>
        </w:numPr>
        <w:spacing w:after="120" w:line="276" w:lineRule="auto"/>
        <w:jc w:val="both"/>
        <w:rPr>
          <w:b/>
          <w:color w:val="002060"/>
          <w:sz w:val="28"/>
          <w:szCs w:val="28"/>
        </w:rPr>
      </w:pPr>
      <w:r w:rsidRPr="000C1F52">
        <w:rPr>
          <w:b/>
          <w:color w:val="002060"/>
          <w:sz w:val="28"/>
          <w:szCs w:val="28"/>
        </w:rPr>
        <w:t xml:space="preserve">İzaha davetle ilgili sürelerde değişiklik yapıldı. </w:t>
      </w:r>
    </w:p>
    <w:p w:rsidR="00C54CD1" w:rsidRPr="00C54CD1" w:rsidRDefault="00C54CD1" w:rsidP="00C54CD1">
      <w:pPr>
        <w:pStyle w:val="ListeParagraf"/>
        <w:spacing w:after="120" w:line="276" w:lineRule="auto"/>
        <w:jc w:val="both"/>
        <w:rPr>
          <w:spacing w:val="-6"/>
          <w:sz w:val="25"/>
          <w:szCs w:val="25"/>
        </w:rPr>
      </w:pPr>
      <w:r w:rsidRPr="00C54CD1">
        <w:rPr>
          <w:spacing w:val="-6"/>
          <w:sz w:val="25"/>
          <w:szCs w:val="25"/>
        </w:rPr>
        <w:t xml:space="preserve">Vergi Usul Kanunu’nun “İzaha Davet” başlıklı 370 inci maddesinde değişiklikler yapıldı. </w:t>
      </w:r>
    </w:p>
    <w:p w:rsidR="00C54CD1" w:rsidRPr="00C54CD1" w:rsidRDefault="00C54CD1" w:rsidP="00C54CD1">
      <w:pPr>
        <w:pStyle w:val="ListeParagraf"/>
        <w:spacing w:after="120" w:line="276" w:lineRule="auto"/>
        <w:jc w:val="both"/>
        <w:rPr>
          <w:spacing w:val="-6"/>
          <w:sz w:val="25"/>
          <w:szCs w:val="25"/>
        </w:rPr>
      </w:pPr>
      <w:r w:rsidRPr="00C54CD1">
        <w:rPr>
          <w:spacing w:val="-6"/>
          <w:sz w:val="25"/>
          <w:szCs w:val="25"/>
        </w:rPr>
        <w:t xml:space="preserve">İzaha davet süresi,  15 günden 30 güne çıkarıldı.  </w:t>
      </w:r>
    </w:p>
    <w:p w:rsidR="00C54CD1" w:rsidRPr="00C54CD1" w:rsidRDefault="00C54CD1" w:rsidP="00C54CD1">
      <w:pPr>
        <w:pStyle w:val="ListeParagraf"/>
        <w:spacing w:after="120" w:line="276" w:lineRule="auto"/>
        <w:jc w:val="both"/>
        <w:rPr>
          <w:spacing w:val="-6"/>
          <w:sz w:val="25"/>
          <w:szCs w:val="25"/>
        </w:rPr>
      </w:pPr>
      <w:r w:rsidRPr="00C54CD1">
        <w:rPr>
          <w:spacing w:val="-6"/>
          <w:sz w:val="25"/>
          <w:szCs w:val="25"/>
        </w:rPr>
        <w:t>Hiç verilmemiş olan vergi beyannamelerinin verilmesi, eksik veya yanlış yapılan vergi beyanının tamamlanması veya düzeltilmesi için öngörülen izahta bulunulan tarihten itibaren 15 günlük süre, değerlendirme sonucunu içeren yazının tebliğ edildiği tarihten itibaren 30 güne çıkarıldı.</w:t>
      </w:r>
    </w:p>
    <w:p w:rsidR="00C54CD1" w:rsidRDefault="00C54CD1" w:rsidP="00C54CD1">
      <w:pPr>
        <w:widowControl w:val="0"/>
        <w:shd w:val="clear" w:color="auto" w:fill="FFFFFF"/>
        <w:autoSpaceDE w:val="0"/>
        <w:autoSpaceDN w:val="0"/>
        <w:adjustRightInd w:val="0"/>
        <w:spacing w:before="274" w:line="360" w:lineRule="auto"/>
        <w:ind w:left="720" w:right="5"/>
        <w:contextualSpacing/>
        <w:jc w:val="both"/>
        <w:rPr>
          <w:spacing w:val="-6"/>
          <w:sz w:val="25"/>
          <w:szCs w:val="25"/>
        </w:rPr>
      </w:pPr>
      <w:r w:rsidRPr="00C54CD1">
        <w:rPr>
          <w:spacing w:val="-6"/>
          <w:sz w:val="25"/>
          <w:szCs w:val="25"/>
        </w:rPr>
        <w:t xml:space="preserve">Sahte veya muhteviyatı itibarıyla yanıltıcı belge kullanma fiilinin işlenmiş olabileceğine dair yapılan ön tespitlerde, kullanılan sahte veya muhteviyatı itibarıyla yanıltıcı belge </w:t>
      </w:r>
      <w:r w:rsidRPr="00C54CD1">
        <w:rPr>
          <w:spacing w:val="-6"/>
          <w:sz w:val="25"/>
          <w:szCs w:val="25"/>
        </w:rPr>
        <w:lastRenderedPageBreak/>
        <w:t>tutarı, bir takvim yılında 100 bin Türk lirasını geçmeyen veya bu tutarı geçse bile ilgili yıldaki toplam mal ve hizmet alışlarının %5’ini aşmayan mükelleflere ön tespite ilişkin yazı tebliğ edilebilecektir.</w:t>
      </w:r>
    </w:p>
    <w:p w:rsidR="007B2A3C" w:rsidRPr="007B2A3C" w:rsidRDefault="007B2A3C" w:rsidP="007B2A3C">
      <w:pPr>
        <w:widowControl w:val="0"/>
        <w:shd w:val="clear" w:color="auto" w:fill="FFFFFF"/>
        <w:autoSpaceDE w:val="0"/>
        <w:autoSpaceDN w:val="0"/>
        <w:adjustRightInd w:val="0"/>
        <w:spacing w:before="274" w:line="360" w:lineRule="auto"/>
        <w:ind w:left="720" w:right="5"/>
        <w:contextualSpacing/>
        <w:jc w:val="both"/>
        <w:rPr>
          <w:rFonts w:eastAsiaTheme="minorEastAsia"/>
          <w:spacing w:val="-4"/>
          <w:sz w:val="25"/>
        </w:rPr>
      </w:pPr>
      <w:r>
        <w:rPr>
          <w:spacing w:val="-6"/>
          <w:sz w:val="25"/>
          <w:szCs w:val="25"/>
        </w:rPr>
        <w:t xml:space="preserve">Ayrıca </w:t>
      </w:r>
      <w:r w:rsidRPr="007B2A3C">
        <w:rPr>
          <w:spacing w:val="-6"/>
          <w:sz w:val="25"/>
          <w:szCs w:val="25"/>
        </w:rPr>
        <w:t xml:space="preserve">VUK’nın izaha davetle ilgili 370 inci maddesinin (b) fıkrası kapsamında sahte veya </w:t>
      </w:r>
      <w:r w:rsidRPr="007B2A3C">
        <w:rPr>
          <w:spacing w:val="-4"/>
          <w:sz w:val="25"/>
          <w:szCs w:val="25"/>
        </w:rPr>
        <w:t xml:space="preserve">muhteviyatı itibarıyla yanıltıcı belge kullanma fiilinin işlenmiş olabileceğine dair hakkında ön </w:t>
      </w:r>
      <w:r w:rsidRPr="007B2A3C">
        <w:rPr>
          <w:spacing w:val="-3"/>
          <w:sz w:val="25"/>
          <w:szCs w:val="25"/>
        </w:rPr>
        <w:t xml:space="preserve">tespite ilişkin yazı tebliğ edilen mükelleflerin; süresinde beyanname vermeleri durumunda </w:t>
      </w:r>
      <w:r w:rsidRPr="007B2A3C">
        <w:rPr>
          <w:spacing w:val="-4"/>
          <w:sz w:val="25"/>
          <w:szCs w:val="25"/>
        </w:rPr>
        <w:t>kesilen %20 oranındaki vergi ziyaı cezası, uzlaşma kapsamı dışında tutulmaktadır.</w:t>
      </w:r>
    </w:p>
    <w:p w:rsidR="003508C6" w:rsidRPr="003508C6" w:rsidRDefault="003508C6" w:rsidP="003508C6">
      <w:pPr>
        <w:pStyle w:val="ListeParagraf"/>
        <w:spacing w:after="120" w:line="276" w:lineRule="auto"/>
        <w:jc w:val="both"/>
        <w:rPr>
          <w:b/>
          <w:color w:val="002060"/>
          <w:sz w:val="28"/>
          <w:szCs w:val="28"/>
        </w:rPr>
      </w:pPr>
    </w:p>
    <w:p w:rsidR="003508C6" w:rsidRPr="003508C6" w:rsidRDefault="003508C6" w:rsidP="003508C6">
      <w:pPr>
        <w:pStyle w:val="ListeParagraf"/>
        <w:rPr>
          <w:b/>
          <w:color w:val="002060"/>
          <w:sz w:val="28"/>
          <w:szCs w:val="28"/>
        </w:rPr>
      </w:pPr>
    </w:p>
    <w:p w:rsidR="00EB6F3D" w:rsidRDefault="003508C6" w:rsidP="002B2641">
      <w:pPr>
        <w:pStyle w:val="ListeParagraf"/>
        <w:numPr>
          <w:ilvl w:val="0"/>
          <w:numId w:val="18"/>
        </w:numPr>
        <w:spacing w:after="120" w:line="276" w:lineRule="auto"/>
        <w:jc w:val="both"/>
        <w:rPr>
          <w:b/>
          <w:color w:val="002060"/>
          <w:sz w:val="28"/>
          <w:szCs w:val="28"/>
        </w:rPr>
      </w:pPr>
      <w:r>
        <w:rPr>
          <w:b/>
          <w:color w:val="002060"/>
          <w:sz w:val="28"/>
          <w:szCs w:val="28"/>
        </w:rPr>
        <w:t xml:space="preserve">VUK 376’ncı maddede değişiklik yapılarak </w:t>
      </w:r>
      <w:r w:rsidRPr="003508C6">
        <w:rPr>
          <w:b/>
          <w:color w:val="002060"/>
          <w:sz w:val="28"/>
          <w:szCs w:val="28"/>
        </w:rPr>
        <w:t xml:space="preserve">vergi ziyaı cezalarında indirim oranı ilk defa işlenip işlenmediğine bakılmaksızın %50 olarak belirlendi. </w:t>
      </w:r>
    </w:p>
    <w:p w:rsidR="00EB6F3D" w:rsidRDefault="00EB6F3D" w:rsidP="00EB6F3D">
      <w:pPr>
        <w:widowControl w:val="0"/>
        <w:shd w:val="clear" w:color="auto" w:fill="FFFFFF"/>
        <w:autoSpaceDE w:val="0"/>
        <w:autoSpaceDN w:val="0"/>
        <w:adjustRightInd w:val="0"/>
        <w:spacing w:before="274" w:line="360" w:lineRule="auto"/>
        <w:ind w:left="720" w:right="5"/>
        <w:contextualSpacing/>
        <w:jc w:val="both"/>
        <w:rPr>
          <w:spacing w:val="-6"/>
          <w:sz w:val="25"/>
          <w:szCs w:val="25"/>
        </w:rPr>
      </w:pPr>
      <w:r>
        <w:rPr>
          <w:spacing w:val="-6"/>
          <w:sz w:val="25"/>
          <w:szCs w:val="25"/>
        </w:rPr>
        <w:t>Vergi Usul Kanununun v</w:t>
      </w:r>
      <w:r w:rsidRPr="00EB6F3D">
        <w:rPr>
          <w:spacing w:val="-6"/>
          <w:sz w:val="25"/>
          <w:szCs w:val="25"/>
        </w:rPr>
        <w:t>ergi cezalarında indirimi düzenleyen 376 ncı madde</w:t>
      </w:r>
      <w:r>
        <w:rPr>
          <w:spacing w:val="-6"/>
          <w:sz w:val="25"/>
          <w:szCs w:val="25"/>
        </w:rPr>
        <w:t xml:space="preserve">sinde </w:t>
      </w:r>
      <w:r w:rsidRPr="00EB6F3D">
        <w:rPr>
          <w:spacing w:val="-6"/>
          <w:sz w:val="25"/>
          <w:szCs w:val="25"/>
        </w:rPr>
        <w:t>değişiklik yapılarak, vergi ziyaı cezalarında ilk defa işlenip işlenmediğine bakılmaksızın indirim o</w:t>
      </w:r>
      <w:r>
        <w:rPr>
          <w:spacing w:val="-6"/>
          <w:sz w:val="25"/>
          <w:szCs w:val="25"/>
        </w:rPr>
        <w:t>ranı %50 olarak belirlendi.</w:t>
      </w:r>
    </w:p>
    <w:p w:rsidR="00EB6F3D" w:rsidRPr="00EB6F3D" w:rsidRDefault="00EB6F3D" w:rsidP="00EB6F3D">
      <w:pPr>
        <w:widowControl w:val="0"/>
        <w:shd w:val="clear" w:color="auto" w:fill="FFFFFF"/>
        <w:autoSpaceDE w:val="0"/>
        <w:autoSpaceDN w:val="0"/>
        <w:adjustRightInd w:val="0"/>
        <w:spacing w:before="274" w:line="360" w:lineRule="auto"/>
        <w:ind w:left="720" w:right="5"/>
        <w:contextualSpacing/>
        <w:jc w:val="both"/>
        <w:rPr>
          <w:spacing w:val="-6"/>
          <w:sz w:val="25"/>
          <w:szCs w:val="25"/>
        </w:rPr>
      </w:pPr>
      <w:r w:rsidRPr="00EB6F3D">
        <w:rPr>
          <w:spacing w:val="-6"/>
          <w:sz w:val="25"/>
          <w:szCs w:val="25"/>
        </w:rPr>
        <w:t>Ayrıca, aynı düzenlemeye göre uzlaşmanın vaki olması halinde ödenecek vergi ziyaı cezası için maddede yer alan şartlar dâhilinde %25 oranında in</w:t>
      </w:r>
      <w:r>
        <w:rPr>
          <w:spacing w:val="-6"/>
          <w:sz w:val="25"/>
          <w:szCs w:val="25"/>
        </w:rPr>
        <w:t xml:space="preserve">dirimden yararlanılmasına olanağı  sağlandı. </w:t>
      </w:r>
    </w:p>
    <w:p w:rsidR="00EB6F3D" w:rsidRDefault="00EB6F3D" w:rsidP="00E36A99">
      <w:pPr>
        <w:pStyle w:val="ListeParagraf"/>
        <w:spacing w:after="120" w:line="276" w:lineRule="auto"/>
        <w:jc w:val="both"/>
        <w:rPr>
          <w:b/>
          <w:color w:val="002060"/>
          <w:sz w:val="28"/>
          <w:szCs w:val="28"/>
        </w:rPr>
      </w:pPr>
    </w:p>
    <w:p w:rsidR="003508C6" w:rsidRDefault="007B2A3C" w:rsidP="002B2641">
      <w:pPr>
        <w:pStyle w:val="ListeParagraf"/>
        <w:numPr>
          <w:ilvl w:val="0"/>
          <w:numId w:val="18"/>
        </w:numPr>
        <w:spacing w:after="120" w:line="276" w:lineRule="auto"/>
        <w:jc w:val="both"/>
        <w:rPr>
          <w:b/>
          <w:color w:val="002060"/>
          <w:sz w:val="28"/>
          <w:szCs w:val="28"/>
        </w:rPr>
      </w:pPr>
      <w:r>
        <w:rPr>
          <w:b/>
          <w:color w:val="002060"/>
          <w:sz w:val="28"/>
          <w:szCs w:val="28"/>
        </w:rPr>
        <w:t xml:space="preserve">VUK mülga </w:t>
      </w:r>
      <w:r w:rsidRPr="007B2A3C">
        <w:rPr>
          <w:b/>
          <w:color w:val="002060"/>
          <w:sz w:val="28"/>
          <w:szCs w:val="28"/>
        </w:rPr>
        <w:t xml:space="preserve">379 uncu maddesi "Kanun yolundan vazgeçme" başlığıyla yeniden düzenlendi. </w:t>
      </w:r>
    </w:p>
    <w:p w:rsidR="0006399E" w:rsidRPr="0006399E" w:rsidRDefault="0006399E" w:rsidP="0006399E">
      <w:pPr>
        <w:pStyle w:val="ListeParagraf"/>
        <w:rPr>
          <w:b/>
          <w:color w:val="002060"/>
          <w:sz w:val="28"/>
          <w:szCs w:val="28"/>
        </w:rPr>
      </w:pPr>
    </w:p>
    <w:p w:rsidR="00E36A99" w:rsidRPr="00E36A99" w:rsidRDefault="00E36A99" w:rsidP="00E36A99">
      <w:pPr>
        <w:widowControl w:val="0"/>
        <w:shd w:val="clear" w:color="auto" w:fill="FFFFFF"/>
        <w:autoSpaceDE w:val="0"/>
        <w:autoSpaceDN w:val="0"/>
        <w:adjustRightInd w:val="0"/>
        <w:spacing w:before="274" w:line="360" w:lineRule="auto"/>
        <w:ind w:left="720" w:right="5"/>
        <w:contextualSpacing/>
        <w:jc w:val="both"/>
        <w:rPr>
          <w:spacing w:val="-6"/>
          <w:sz w:val="25"/>
          <w:szCs w:val="25"/>
        </w:rPr>
      </w:pPr>
      <w:r>
        <w:rPr>
          <w:spacing w:val="-6"/>
          <w:sz w:val="25"/>
          <w:szCs w:val="25"/>
        </w:rPr>
        <w:t xml:space="preserve">Yasanın 27’nci maddesi ile Vergi Usul Kanunu’nun mülga </w:t>
      </w:r>
      <w:r w:rsidRPr="00E36A99">
        <w:rPr>
          <w:spacing w:val="-6"/>
          <w:sz w:val="25"/>
          <w:szCs w:val="25"/>
        </w:rPr>
        <w:t>mülga 379 uncu maddesi  yeniden düzenlenerek vergi/ceza ihbarnamesine karşı süresinde açılan davalarda, vergi mahkemesince verilen istinaf yolu açık kararlar ile bölge idare mahkemesince verilen temyiz yolu açık kararlarda (Danıştayın bozma kararı üzerine verilen kararlar hariç);</w:t>
      </w:r>
    </w:p>
    <w:p w:rsidR="00E36A99" w:rsidRPr="00E36A99" w:rsidRDefault="00E36A99" w:rsidP="00E36A99">
      <w:pPr>
        <w:widowControl w:val="0"/>
        <w:shd w:val="clear" w:color="auto" w:fill="FFFFFF"/>
        <w:autoSpaceDE w:val="0"/>
        <w:autoSpaceDN w:val="0"/>
        <w:adjustRightInd w:val="0"/>
        <w:spacing w:before="274" w:line="360" w:lineRule="auto"/>
        <w:ind w:left="1416" w:right="5"/>
        <w:contextualSpacing/>
        <w:jc w:val="both"/>
        <w:rPr>
          <w:spacing w:val="-6"/>
          <w:sz w:val="25"/>
          <w:szCs w:val="25"/>
        </w:rPr>
      </w:pPr>
      <w:r w:rsidRPr="00E36A99">
        <w:rPr>
          <w:spacing w:val="-6"/>
          <w:sz w:val="25"/>
          <w:szCs w:val="25"/>
        </w:rPr>
        <w:t>1. Kaldırılan vergi tutarının %60’ı, tasdik edilen vergi tutarının tamamı ile tasdik edilen vergi tutarına ilişkin vergi ziyaı cezasının %75’i,</w:t>
      </w:r>
    </w:p>
    <w:p w:rsidR="00E36A99" w:rsidRPr="00E36A99" w:rsidRDefault="00E36A99" w:rsidP="00E36A99">
      <w:pPr>
        <w:widowControl w:val="0"/>
        <w:shd w:val="clear" w:color="auto" w:fill="FFFFFF"/>
        <w:autoSpaceDE w:val="0"/>
        <w:autoSpaceDN w:val="0"/>
        <w:adjustRightInd w:val="0"/>
        <w:spacing w:before="274" w:line="360" w:lineRule="auto"/>
        <w:ind w:left="1416" w:right="5"/>
        <w:contextualSpacing/>
        <w:jc w:val="both"/>
        <w:rPr>
          <w:spacing w:val="-6"/>
          <w:sz w:val="25"/>
          <w:szCs w:val="25"/>
        </w:rPr>
      </w:pPr>
      <w:r w:rsidRPr="00E36A99">
        <w:rPr>
          <w:spacing w:val="-6"/>
          <w:sz w:val="25"/>
          <w:szCs w:val="25"/>
        </w:rPr>
        <w:t>2. Bağlı olduğu vergi aslı dava konusu yapılmayan veya 359 uncu maddede yazılı fiillere iştirak nedeniyle kesilen vergi ziyaı cezaları ile usulsüzlük ve özel usulsüzlük cezalarının kaldırılan tutarının %25’i ve tasdik edilen tutarının %75’i,</w:t>
      </w:r>
    </w:p>
    <w:p w:rsidR="0006399E" w:rsidRDefault="00E36A99" w:rsidP="00E36A99">
      <w:pPr>
        <w:widowControl w:val="0"/>
        <w:shd w:val="clear" w:color="auto" w:fill="FFFFFF"/>
        <w:autoSpaceDE w:val="0"/>
        <w:autoSpaceDN w:val="0"/>
        <w:adjustRightInd w:val="0"/>
        <w:spacing w:before="274" w:line="360" w:lineRule="auto"/>
        <w:ind w:left="720" w:right="5"/>
        <w:contextualSpacing/>
        <w:jc w:val="both"/>
        <w:rPr>
          <w:spacing w:val="-6"/>
          <w:sz w:val="25"/>
          <w:szCs w:val="25"/>
        </w:rPr>
      </w:pPr>
      <w:r w:rsidRPr="00E36A99">
        <w:rPr>
          <w:spacing w:val="-6"/>
          <w:sz w:val="25"/>
          <w:szCs w:val="25"/>
        </w:rPr>
        <w:t xml:space="preserve">mükellef için geçerli olan kanun yoluna başvuru süresi içerisinde, dava konusu vergi </w:t>
      </w:r>
      <w:r w:rsidRPr="00E36A99">
        <w:rPr>
          <w:spacing w:val="-6"/>
          <w:sz w:val="25"/>
          <w:szCs w:val="25"/>
        </w:rPr>
        <w:lastRenderedPageBreak/>
        <w:t xml:space="preserve">ve/veya vergi cezalarının tümü için kanun yolundan vazgeçildiğine ilişkin dilekçenin ilgili vergi dairesine verilmesi şartıyla kanun yolundan vazgeçme dilekçesinin verildiği tarih itibarıyla başkaca bir işleme </w:t>
      </w:r>
      <w:r>
        <w:rPr>
          <w:spacing w:val="-6"/>
          <w:sz w:val="25"/>
          <w:szCs w:val="25"/>
        </w:rPr>
        <w:t>gerek kalmaksızın tahakkuk edeceği  yönünde düzenleme yapıldı.</w:t>
      </w:r>
    </w:p>
    <w:p w:rsidR="0006399E" w:rsidRPr="00E36A99" w:rsidRDefault="0006399E" w:rsidP="00E36A99">
      <w:pPr>
        <w:widowControl w:val="0"/>
        <w:shd w:val="clear" w:color="auto" w:fill="FFFFFF"/>
        <w:autoSpaceDE w:val="0"/>
        <w:autoSpaceDN w:val="0"/>
        <w:adjustRightInd w:val="0"/>
        <w:spacing w:before="274" w:line="360" w:lineRule="auto"/>
        <w:ind w:left="720" w:right="5"/>
        <w:contextualSpacing/>
        <w:jc w:val="both"/>
        <w:rPr>
          <w:spacing w:val="-6"/>
          <w:sz w:val="25"/>
          <w:szCs w:val="25"/>
        </w:rPr>
      </w:pPr>
      <w:r w:rsidRPr="00E36A99">
        <w:rPr>
          <w:spacing w:val="-6"/>
          <w:sz w:val="25"/>
          <w:szCs w:val="25"/>
        </w:rPr>
        <w:t>Yasanın 23 ‘üncü maddesi ile ayrıca VUK 112’de  değişiklik yapılarak 379 uncu madde kapsamında kanun yolundan vazgeçilmesi durumunda söz konusu maddeye göre hesaplanacak vergilere, kendi vergi kanunlarında belirtilen ve tarhiyatın ilgili bulunduğu döneme ilişkin normal vade tarihinden itibaren, kanun yolundan vazgeçme dilekçesinin vergi dairesine verildiği tarihe kadar gecikme faizi uygulanacağı yönünde düzenleme yapılmıştır.</w:t>
      </w:r>
    </w:p>
    <w:p w:rsidR="0006399E" w:rsidRDefault="0006399E" w:rsidP="0006399E">
      <w:pPr>
        <w:pStyle w:val="ListeParagraf"/>
        <w:spacing w:after="120" w:line="276" w:lineRule="auto"/>
        <w:jc w:val="both"/>
        <w:rPr>
          <w:b/>
          <w:color w:val="002060"/>
          <w:sz w:val="28"/>
          <w:szCs w:val="28"/>
        </w:rPr>
      </w:pPr>
    </w:p>
    <w:p w:rsidR="007B2A3C" w:rsidRPr="007B2A3C" w:rsidRDefault="007B2A3C" w:rsidP="007B2A3C">
      <w:pPr>
        <w:pStyle w:val="ListeParagraf"/>
        <w:rPr>
          <w:b/>
          <w:color w:val="002060"/>
          <w:sz w:val="28"/>
          <w:szCs w:val="28"/>
        </w:rPr>
      </w:pPr>
    </w:p>
    <w:p w:rsidR="007B2A3C" w:rsidRPr="008A3B59" w:rsidRDefault="002B2641" w:rsidP="002B2641">
      <w:pPr>
        <w:pStyle w:val="ListeParagraf"/>
        <w:numPr>
          <w:ilvl w:val="0"/>
          <w:numId w:val="10"/>
        </w:numPr>
        <w:spacing w:after="120" w:line="276" w:lineRule="auto"/>
        <w:jc w:val="both"/>
        <w:rPr>
          <w:b/>
          <w:color w:val="002060"/>
          <w:sz w:val="28"/>
          <w:szCs w:val="28"/>
        </w:rPr>
      </w:pPr>
      <w:r>
        <w:rPr>
          <w:b/>
          <w:color w:val="002060"/>
          <w:sz w:val="28"/>
          <w:szCs w:val="28"/>
        </w:rPr>
        <w:t>VERGİ DENETİM KURULU BAŞKANLIĞINA İLİŞKİN DÜZENLEME YAPILDI.</w:t>
      </w:r>
    </w:p>
    <w:p w:rsidR="00DE4DB5" w:rsidRDefault="00DE4DB5" w:rsidP="00200A2A">
      <w:pPr>
        <w:spacing w:after="120"/>
        <w:jc w:val="both"/>
        <w:rPr>
          <w:bCs/>
        </w:rPr>
      </w:pPr>
    </w:p>
    <w:p w:rsidR="007B2A3C" w:rsidRPr="00DF0932" w:rsidRDefault="00284B45" w:rsidP="003C76A9">
      <w:pPr>
        <w:spacing w:line="276" w:lineRule="auto"/>
        <w:ind w:left="360"/>
        <w:jc w:val="both"/>
        <w:rPr>
          <w:strike/>
          <w:color w:val="auto"/>
          <w:highlight w:val="yellow"/>
        </w:rPr>
      </w:pPr>
      <w:r w:rsidRPr="00284B45">
        <w:rPr>
          <w:bCs/>
        </w:rPr>
        <w:t>375 sayılı Kanun Hükmünde Kararnamenin ek 32 nci maddesideğiştirilerek v</w:t>
      </w:r>
      <w:r w:rsidR="007B2A3C" w:rsidRPr="00284B45">
        <w:rPr>
          <w:bCs/>
        </w:rPr>
        <w:t>ergi Müfettiş Yardımcılığına atananlardan giriş sınavındaki başarı sırasına göre en başarılı yüzde beşi Büyük Ölçekli Mükellefler, Organize Vergi Kaçakçılığı ile Mücadele ve Örtülü Sermaye, Transfer Fiyatlandırması ve Yurtdışı Kazançlar grup başkanlıklarında görevlendirilir. Giriş sınavında ilk yüzde beşe giremeyenler Küçük ve Orta Ölçekli Mükellefler ve Katma Değer Vergisi İade İncelemeleri grup b</w:t>
      </w:r>
      <w:r w:rsidRPr="00284B45">
        <w:rPr>
          <w:bCs/>
        </w:rPr>
        <w:t>aşkanlıklarında görevlendirilmeye ilişkin düzenleme kaldırıldı.</w:t>
      </w:r>
    </w:p>
    <w:p w:rsidR="002D3702" w:rsidRPr="001370B2" w:rsidRDefault="002D3702" w:rsidP="000119B6">
      <w:pPr>
        <w:pStyle w:val="ListeParagraf"/>
        <w:spacing w:after="120"/>
        <w:jc w:val="both"/>
        <w:rPr>
          <w:b/>
          <w:color w:val="auto"/>
        </w:rPr>
      </w:pPr>
    </w:p>
    <w:p w:rsidR="002D3702" w:rsidRPr="001370B2" w:rsidRDefault="002D3702" w:rsidP="000119B6">
      <w:pPr>
        <w:pStyle w:val="ListeParagraf"/>
        <w:spacing w:after="120"/>
        <w:jc w:val="both"/>
        <w:rPr>
          <w:b/>
          <w:color w:val="auto"/>
        </w:rPr>
      </w:pPr>
    </w:p>
    <w:p w:rsidR="00432CEF" w:rsidRDefault="00432CEF" w:rsidP="00E163DF">
      <w:pPr>
        <w:ind w:left="360"/>
        <w:rPr>
          <w:bCs/>
          <w:color w:val="auto"/>
        </w:rPr>
      </w:pPr>
      <w:r>
        <w:rPr>
          <w:bCs/>
          <w:color w:val="auto"/>
        </w:rPr>
        <w:t>Yapılan çalışmalar aşağıda karşılaştırmalı tablo halinde verilmiştir.</w:t>
      </w:r>
    </w:p>
    <w:p w:rsidR="007E6B4F" w:rsidRDefault="007E6B4F">
      <w:pPr>
        <w:rPr>
          <w:bCs/>
          <w:color w:val="auto"/>
        </w:rPr>
        <w:sectPr w:rsidR="007E6B4F">
          <w:footerReference w:type="default" r:id="rId8"/>
          <w:pgSz w:w="11906" w:h="16838"/>
          <w:pgMar w:top="1417" w:right="1417" w:bottom="1417" w:left="1417" w:header="708" w:footer="708" w:gutter="0"/>
          <w:cols w:space="708"/>
          <w:docGrid w:linePitch="360"/>
        </w:sectPr>
      </w:pPr>
    </w:p>
    <w:p w:rsidR="005403F4" w:rsidRDefault="005403F4" w:rsidP="005403F4">
      <w:pPr>
        <w:rPr>
          <w:bCs/>
          <w:color w:val="auto"/>
        </w:rPr>
      </w:pPr>
    </w:p>
    <w:tbl>
      <w:tblPr>
        <w:tblpPr w:leftFromText="141" w:rightFromText="141" w:vertAnchor="text" w:horzAnchor="margin" w:tblpXSpec="center" w:tblpY="59"/>
        <w:tblW w:w="12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0"/>
        <w:gridCol w:w="3140"/>
        <w:gridCol w:w="3140"/>
        <w:gridCol w:w="3140"/>
      </w:tblGrid>
      <w:tr w:rsidR="006C345D" w:rsidRPr="00D55115" w:rsidTr="006C345D">
        <w:trPr>
          <w:trHeight w:val="416"/>
          <w:tblHeader/>
        </w:trPr>
        <w:tc>
          <w:tcPr>
            <w:tcW w:w="3140" w:type="dxa"/>
            <w:vAlign w:val="center"/>
          </w:tcPr>
          <w:p w:rsidR="006C345D" w:rsidRPr="00A838FC" w:rsidRDefault="006C345D" w:rsidP="00C7715C">
            <w:pPr>
              <w:jc w:val="center"/>
              <w:rPr>
                <w:b/>
                <w:color w:val="FF0000"/>
              </w:rPr>
            </w:pPr>
            <w:r>
              <w:rPr>
                <w:b/>
                <w:color w:val="FF0000"/>
              </w:rPr>
              <w:t>DÜZENLEMENİN ESKİ HALİ</w:t>
            </w:r>
          </w:p>
        </w:tc>
        <w:tc>
          <w:tcPr>
            <w:tcW w:w="3140" w:type="dxa"/>
          </w:tcPr>
          <w:p w:rsidR="006C345D" w:rsidRPr="00A838FC" w:rsidRDefault="006C345D" w:rsidP="00762121">
            <w:pPr>
              <w:jc w:val="center"/>
              <w:rPr>
                <w:b/>
                <w:color w:val="FF0000"/>
              </w:rPr>
            </w:pPr>
            <w:r w:rsidRPr="00A838FC">
              <w:rPr>
                <w:b/>
                <w:color w:val="FF0000"/>
              </w:rPr>
              <w:t>PLAN VE BÜTÇE KOMİSYONU SONRASI GENEL KURULA SEV</w:t>
            </w:r>
            <w:r>
              <w:rPr>
                <w:b/>
                <w:color w:val="FF0000"/>
              </w:rPr>
              <w:t>K</w:t>
            </w:r>
            <w:r w:rsidRPr="00A838FC">
              <w:rPr>
                <w:b/>
                <w:color w:val="FF0000"/>
              </w:rPr>
              <w:t xml:space="preserve"> EDİLEN DÜZENLEME</w:t>
            </w:r>
          </w:p>
        </w:tc>
        <w:tc>
          <w:tcPr>
            <w:tcW w:w="3140" w:type="dxa"/>
          </w:tcPr>
          <w:p w:rsidR="006C345D" w:rsidRPr="00B87C65" w:rsidRDefault="006C345D" w:rsidP="00BC2F0F">
            <w:pPr>
              <w:jc w:val="center"/>
              <w:rPr>
                <w:b/>
                <w:color w:val="FF0000"/>
              </w:rPr>
            </w:pPr>
            <w:r>
              <w:rPr>
                <w:b/>
                <w:color w:val="FF0000"/>
              </w:rPr>
              <w:t>7193 SAYILI KANUN İLE GETİRİLEN DÜZENLEME</w:t>
            </w:r>
          </w:p>
        </w:tc>
        <w:tc>
          <w:tcPr>
            <w:tcW w:w="3140" w:type="dxa"/>
            <w:shd w:val="clear" w:color="auto" w:fill="auto"/>
            <w:vAlign w:val="center"/>
          </w:tcPr>
          <w:p w:rsidR="006C345D" w:rsidRPr="00B87C65" w:rsidRDefault="006C345D" w:rsidP="00BC2F0F">
            <w:pPr>
              <w:jc w:val="center"/>
              <w:rPr>
                <w:b/>
                <w:color w:val="FF0000"/>
              </w:rPr>
            </w:pPr>
            <w:r w:rsidRPr="00B87C65">
              <w:rPr>
                <w:b/>
                <w:color w:val="FF0000"/>
              </w:rPr>
              <w:t xml:space="preserve">DÜZENLEMENİN                      </w:t>
            </w:r>
            <w:r>
              <w:rPr>
                <w:b/>
                <w:color w:val="FF0000"/>
              </w:rPr>
              <w:t xml:space="preserve">SON </w:t>
            </w:r>
            <w:r w:rsidRPr="00B87C65">
              <w:rPr>
                <w:b/>
                <w:color w:val="FF0000"/>
              </w:rPr>
              <w:t>HALİ</w:t>
            </w:r>
          </w:p>
        </w:tc>
      </w:tr>
      <w:tr w:rsidR="006C345D" w:rsidRPr="00D55115" w:rsidTr="006C345D">
        <w:trPr>
          <w:trHeight w:val="1126"/>
        </w:trPr>
        <w:tc>
          <w:tcPr>
            <w:tcW w:w="3140" w:type="dxa"/>
            <w:vAlign w:val="center"/>
          </w:tcPr>
          <w:p w:rsidR="006C345D" w:rsidRPr="00D55115" w:rsidRDefault="006C345D" w:rsidP="00C116BE">
            <w:pPr>
              <w:ind w:left="567" w:firstLine="709"/>
              <w:jc w:val="both"/>
              <w:rPr>
                <w:b/>
                <w:color w:val="auto"/>
              </w:rPr>
            </w:pPr>
          </w:p>
        </w:tc>
        <w:tc>
          <w:tcPr>
            <w:tcW w:w="3140" w:type="dxa"/>
          </w:tcPr>
          <w:p w:rsidR="006C345D" w:rsidRDefault="006C345D" w:rsidP="0078729B">
            <w:pPr>
              <w:pStyle w:val="AralkYok"/>
              <w:jc w:val="center"/>
              <w:rPr>
                <w:b/>
              </w:rPr>
            </w:pPr>
          </w:p>
          <w:p w:rsidR="006C345D" w:rsidRDefault="006C345D" w:rsidP="0078729B">
            <w:pPr>
              <w:pStyle w:val="AralkYok"/>
              <w:jc w:val="center"/>
              <w:rPr>
                <w:b/>
              </w:rPr>
            </w:pPr>
          </w:p>
          <w:p w:rsidR="006C345D" w:rsidRDefault="006C345D" w:rsidP="0078729B">
            <w:pPr>
              <w:pStyle w:val="AralkYok"/>
              <w:jc w:val="center"/>
              <w:rPr>
                <w:b/>
              </w:rPr>
            </w:pPr>
          </w:p>
          <w:p w:rsidR="006C345D" w:rsidRDefault="006C345D" w:rsidP="0078729B">
            <w:pPr>
              <w:pStyle w:val="AralkYok"/>
              <w:jc w:val="center"/>
              <w:rPr>
                <w:b/>
                <w:color w:val="auto"/>
                <w:spacing w:val="0"/>
              </w:rPr>
            </w:pPr>
            <w:r>
              <w:rPr>
                <w:b/>
              </w:rPr>
              <w:t>DİJİTAL HİZMET VERGİSİ İLE BAZI KANUNLARDA VE 375 SAYILI KANUN HÜKMÜNDE KARARNAMEDE DEĞİŞİKLİK YAPILMASI HAKKINDA KANUN TEKLİFİ</w:t>
            </w:r>
          </w:p>
          <w:p w:rsidR="006C345D" w:rsidRDefault="006C345D" w:rsidP="0078729B">
            <w:pPr>
              <w:jc w:val="both"/>
              <w:rPr>
                <w:b/>
              </w:rPr>
            </w:pPr>
          </w:p>
          <w:p w:rsidR="006C345D" w:rsidRDefault="006C345D" w:rsidP="0078729B">
            <w:pPr>
              <w:jc w:val="center"/>
              <w:rPr>
                <w:b/>
              </w:rPr>
            </w:pPr>
            <w:r>
              <w:rPr>
                <w:b/>
              </w:rPr>
              <w:t>BİRİNCİ BÖLÜM</w:t>
            </w:r>
          </w:p>
          <w:p w:rsidR="006C345D" w:rsidRDefault="006C345D" w:rsidP="0078729B">
            <w:pPr>
              <w:jc w:val="center"/>
              <w:rPr>
                <w:b/>
              </w:rPr>
            </w:pPr>
            <w:r>
              <w:rPr>
                <w:b/>
              </w:rPr>
              <w:t xml:space="preserve">Verginin Konusu, Tanımlar, Mükellef ve Vergi Sorumlusu, </w:t>
            </w:r>
          </w:p>
          <w:p w:rsidR="006C345D" w:rsidRDefault="006C345D" w:rsidP="0078729B">
            <w:pPr>
              <w:jc w:val="center"/>
              <w:rPr>
                <w:b/>
              </w:rPr>
            </w:pPr>
            <w:r>
              <w:rPr>
                <w:b/>
              </w:rPr>
              <w:t>Muafiyet ve İstisnalar</w:t>
            </w:r>
          </w:p>
          <w:p w:rsidR="006C345D" w:rsidRDefault="006C345D" w:rsidP="0078729B">
            <w:pPr>
              <w:jc w:val="center"/>
              <w:rPr>
                <w:b/>
              </w:rPr>
            </w:pPr>
          </w:p>
          <w:p w:rsidR="006C345D" w:rsidRDefault="006C345D" w:rsidP="0078729B">
            <w:pPr>
              <w:ind w:firstLine="708"/>
              <w:jc w:val="both"/>
              <w:rPr>
                <w:b/>
              </w:rPr>
            </w:pPr>
            <w:r>
              <w:rPr>
                <w:b/>
              </w:rPr>
              <w:t>Verginin konusu</w:t>
            </w:r>
          </w:p>
          <w:p w:rsidR="006C345D" w:rsidRDefault="006C345D" w:rsidP="0078729B">
            <w:pPr>
              <w:ind w:firstLine="708"/>
              <w:jc w:val="both"/>
            </w:pPr>
            <w:r>
              <w:rPr>
                <w:b/>
              </w:rPr>
              <w:t xml:space="preserve">MADDE 1- </w:t>
            </w:r>
            <w:r>
              <w:t>(1)Türkiye’de sunulan aşağıdaki hizmetlerden elde edilen hasılat, dijital hizmet vergisine tabidir.</w:t>
            </w:r>
          </w:p>
          <w:p w:rsidR="006C345D" w:rsidRDefault="006C345D" w:rsidP="0078729B">
            <w:pPr>
              <w:pStyle w:val="ListeParagraf"/>
              <w:ind w:left="0" w:firstLine="708"/>
              <w:jc w:val="both"/>
            </w:pPr>
            <w:r>
              <w:t xml:space="preserve">a) Dijital ortamda sunulan her türlü reklam </w:t>
            </w:r>
            <w:r>
              <w:lastRenderedPageBreak/>
              <w:t>hizmetleri (reklam kontrol ve performans ölçüm hizmetleri, kullanıcılarla ilgili veri iletimi ve yönetimi gibi hizmetler ile reklamın sunulmasına ilişkin teknik hizmetler dahil),</w:t>
            </w:r>
          </w:p>
          <w:p w:rsidR="006C345D" w:rsidRDefault="006C345D" w:rsidP="0078729B">
            <w:pPr>
              <w:ind w:firstLine="708"/>
              <w:jc w:val="both"/>
            </w:pPr>
          </w:p>
          <w:p w:rsidR="006C345D" w:rsidRDefault="006C345D" w:rsidP="0078729B">
            <w:pPr>
              <w:ind w:firstLine="708"/>
              <w:jc w:val="both"/>
            </w:pPr>
            <w:r>
              <w:t>b) Sesli, görsel veya dijital herhangi bir içeriğin (bilgisayar programları, uygulamalar, müzik, video, oyunlar, oyun içi uygulamalar ve benzerleri dahil) dijital ortamda satışı ile bu içeriklerin dijital ortamda dinlenmesine, izlenmesine, oynanmasına veya elektronik cihazlara kaydedilmesine veya bu cihazlarda kullanılmasına yönelik dijital ortamda sunulan hizmetler,</w:t>
            </w:r>
          </w:p>
          <w:p w:rsidR="006C345D" w:rsidRDefault="006C345D" w:rsidP="0078729B">
            <w:pPr>
              <w:ind w:firstLine="708"/>
              <w:jc w:val="both"/>
            </w:pPr>
            <w:r>
              <w:t>c) Kullanıcıların birbirleriyle etkileşime geçebilecekleri dijital ortamların sağlanması ve işletilmesi hizmetleri (kullanıcılar arasında bir mal veya hizmetin satılmasına veya satılmasının kolaylaştırılmasına yönelik sunulan hizmetler dahil).</w:t>
            </w:r>
          </w:p>
          <w:p w:rsidR="006C345D" w:rsidRDefault="006C345D" w:rsidP="0078729B">
            <w:pPr>
              <w:ind w:firstLine="708"/>
              <w:jc w:val="both"/>
            </w:pPr>
            <w:r>
              <w:t xml:space="preserve">(2) Birinci fıkrada </w:t>
            </w:r>
            <w:r>
              <w:lastRenderedPageBreak/>
              <w:t xml:space="preserve">sayılan hizmetlere yönelik dijital ortamda </w:t>
            </w:r>
            <w:r w:rsidRPr="00172550">
              <w:rPr>
                <w:b/>
                <w:u w:val="single"/>
              </w:rPr>
              <w:t>dijital hizmet sağlayıcıları tarafından</w:t>
            </w:r>
            <w:r>
              <w:t>verilen aracılık hizmetleri de dijital hizmet vergisine tabidir.</w:t>
            </w:r>
          </w:p>
          <w:p w:rsidR="006C345D" w:rsidRDefault="006C345D" w:rsidP="006C5D2A">
            <w:pPr>
              <w:pStyle w:val="ListeParagraf"/>
              <w:ind w:left="394"/>
              <w:jc w:val="both"/>
              <w:rPr>
                <w:bCs/>
                <w:color w:val="auto"/>
              </w:rPr>
            </w:pPr>
          </w:p>
        </w:tc>
        <w:tc>
          <w:tcPr>
            <w:tcW w:w="3140" w:type="dxa"/>
          </w:tcPr>
          <w:p w:rsidR="006C345D" w:rsidRDefault="006C345D" w:rsidP="00EA6909">
            <w:pPr>
              <w:spacing w:before="60" w:after="60"/>
              <w:jc w:val="center"/>
              <w:rPr>
                <w:b/>
              </w:rPr>
            </w:pPr>
          </w:p>
          <w:p w:rsidR="006C345D" w:rsidRDefault="006C345D" w:rsidP="00EA6909">
            <w:pPr>
              <w:spacing w:before="60" w:after="60"/>
              <w:jc w:val="center"/>
              <w:rPr>
                <w:b/>
              </w:rPr>
            </w:pPr>
          </w:p>
          <w:p w:rsidR="006C345D" w:rsidRDefault="006C345D" w:rsidP="00EA6909">
            <w:pPr>
              <w:spacing w:before="60" w:after="60"/>
              <w:jc w:val="center"/>
              <w:rPr>
                <w:b/>
              </w:rPr>
            </w:pPr>
            <w:r>
              <w:rPr>
                <w:b/>
              </w:rPr>
              <w:t>DİJİTAL HİZMET VERGİSİ İLE BAZI KANUNLARDA VE 375 SAYILI KANUN HÜKMÜNDE KARARNAMEDE DEĞİŞİKLİK YAPILMASI HAKKINDA KANUN</w:t>
            </w:r>
          </w:p>
          <w:p w:rsidR="006C345D" w:rsidRDefault="006C345D" w:rsidP="00EA6909">
            <w:pPr>
              <w:spacing w:before="60" w:after="60"/>
              <w:jc w:val="center"/>
              <w:rPr>
                <w:b/>
              </w:rPr>
            </w:pPr>
          </w:p>
          <w:p w:rsidR="006C345D" w:rsidRDefault="006C345D" w:rsidP="00EA6909">
            <w:pPr>
              <w:spacing w:before="60" w:after="60"/>
              <w:jc w:val="center"/>
              <w:rPr>
                <w:b/>
              </w:rPr>
            </w:pPr>
          </w:p>
          <w:p w:rsidR="006C345D" w:rsidRDefault="006C345D" w:rsidP="00EA6909">
            <w:pPr>
              <w:spacing w:before="60" w:after="60"/>
              <w:ind w:firstLine="340"/>
              <w:jc w:val="center"/>
            </w:pPr>
            <w:r>
              <w:rPr>
                <w:b/>
              </w:rPr>
              <w:t>BİRİNCİ BÖLÜM</w:t>
            </w:r>
          </w:p>
          <w:p w:rsidR="006C345D" w:rsidRDefault="006C345D" w:rsidP="00EA6909">
            <w:pPr>
              <w:spacing w:before="60" w:after="60"/>
              <w:ind w:firstLine="340"/>
              <w:jc w:val="center"/>
            </w:pPr>
            <w:r>
              <w:rPr>
                <w:b/>
              </w:rPr>
              <w:t>Verginin Konusu, Tanımlar, Mükellef ve Vergi Sorumlusu, Muafiyet ve İstisnalar</w:t>
            </w:r>
          </w:p>
          <w:p w:rsidR="006C345D" w:rsidRDefault="006C345D" w:rsidP="00EA6909">
            <w:pPr>
              <w:spacing w:before="60" w:after="60"/>
              <w:ind w:firstLine="340"/>
              <w:jc w:val="both"/>
            </w:pPr>
            <w:r>
              <w:rPr>
                <w:b/>
              </w:rPr>
              <w:t>Verginin konusu</w:t>
            </w:r>
          </w:p>
          <w:p w:rsidR="006C345D" w:rsidRDefault="006C345D" w:rsidP="00EA6909">
            <w:pPr>
              <w:spacing w:before="60" w:after="60"/>
              <w:ind w:firstLine="340"/>
              <w:jc w:val="both"/>
            </w:pPr>
            <w:r>
              <w:rPr>
                <w:b/>
              </w:rPr>
              <w:t>MADDE 1-</w:t>
            </w:r>
            <w:r>
              <w:t> (1) Türkiye’de sunulan aşağıdaki hizmetlerden elde edilen hasılat, dijital hizmet vergisine tabidir:</w:t>
            </w:r>
          </w:p>
          <w:p w:rsidR="006C345D" w:rsidRDefault="006C345D" w:rsidP="00EA6909">
            <w:pPr>
              <w:spacing w:before="60" w:after="60"/>
              <w:ind w:firstLine="340"/>
              <w:jc w:val="both"/>
            </w:pPr>
            <w:r>
              <w:t xml:space="preserve">a) Dijital ortamda sunulan her türlü reklam hizmetleri </w:t>
            </w:r>
            <w:r>
              <w:lastRenderedPageBreak/>
              <w:t>(reklam kontrol ve performans ölçüm hizmetleri, kullanıcılarla ilgili veri iletimi ve yönetimi gibi hizmetler ile reklamın sunulmasına ilişkin teknik hizmetler dâhil)</w:t>
            </w:r>
          </w:p>
          <w:p w:rsidR="006C345D" w:rsidRDefault="006C345D" w:rsidP="00EA6909">
            <w:pPr>
              <w:spacing w:before="60" w:after="60"/>
              <w:ind w:firstLine="340"/>
              <w:jc w:val="both"/>
            </w:pPr>
            <w:r>
              <w:t>b) Sesli, görsel veya dijital herhangi bir içeriğin (bilgisayar programları, uygulamalar, müzik, video, oyunlar, oyun içi uygulamalar ve benzerleri dâhil) dijital ortamda satışı ile bu içeriklerin dijital ortamda dinlenmesine, izlenmesine, oynanmasına veya elektronik cihazlara kaydedilmesine veya bu cihazlarda kullanılmasına yönelik dijital ortamda sunulan hizmetler</w:t>
            </w:r>
          </w:p>
          <w:p w:rsidR="006C345D" w:rsidRDefault="006C345D" w:rsidP="00EA6909">
            <w:pPr>
              <w:spacing w:before="60" w:after="60"/>
              <w:ind w:firstLine="340"/>
              <w:jc w:val="both"/>
            </w:pPr>
            <w:r>
              <w:t>c) Kullanıcıların birbirleriyle etkileşime geçebilecekleri dijital ortamların sağlanması ve işletilmesi hizmetleri (kullanıcılar arasında bir mal veya hizmetin satılmasına veya satılmasının kolaylaştırılmasına yönelik sunulan hizmetler dâhil)</w:t>
            </w:r>
          </w:p>
          <w:p w:rsidR="006C345D" w:rsidRDefault="006C345D" w:rsidP="00EA6909">
            <w:pPr>
              <w:spacing w:before="60" w:after="60"/>
              <w:ind w:firstLine="340"/>
              <w:jc w:val="both"/>
            </w:pPr>
            <w:r>
              <w:t xml:space="preserve">(2) Birinci fıkrada sayılan hizmetlere yönelik dijital </w:t>
            </w:r>
            <w:r>
              <w:lastRenderedPageBreak/>
              <w:t>ortamda dijital hizmet sağlayıcıları tarafından verilen aracılık hizmetlerinden elde edilen hasılat da dijital hizmet vergisine tabidir.</w:t>
            </w:r>
          </w:p>
          <w:p w:rsidR="006C345D" w:rsidRDefault="006C345D" w:rsidP="00EA6909">
            <w:pPr>
              <w:spacing w:before="60" w:after="60"/>
              <w:jc w:val="center"/>
            </w:pPr>
          </w:p>
          <w:p w:rsidR="006C345D" w:rsidRPr="00B87C65" w:rsidRDefault="006C345D" w:rsidP="00D747F9">
            <w:pPr>
              <w:pStyle w:val="AralkYok"/>
              <w:jc w:val="center"/>
              <w:rPr>
                <w:b/>
              </w:rPr>
            </w:pPr>
          </w:p>
        </w:tc>
        <w:tc>
          <w:tcPr>
            <w:tcW w:w="3140" w:type="dxa"/>
            <w:shd w:val="clear" w:color="auto" w:fill="auto"/>
          </w:tcPr>
          <w:p w:rsidR="006C345D" w:rsidRPr="007553AC" w:rsidRDefault="006C345D" w:rsidP="00D747F9">
            <w:pPr>
              <w:pStyle w:val="AralkYok"/>
              <w:jc w:val="center"/>
              <w:rPr>
                <w:b/>
                <w:color w:val="FF0000"/>
              </w:rPr>
            </w:pPr>
          </w:p>
          <w:p w:rsidR="006C345D" w:rsidRPr="007553AC" w:rsidRDefault="006C345D" w:rsidP="00D747F9">
            <w:pPr>
              <w:pStyle w:val="AralkYok"/>
              <w:jc w:val="center"/>
              <w:rPr>
                <w:b/>
                <w:color w:val="FF0000"/>
              </w:rPr>
            </w:pPr>
          </w:p>
          <w:p w:rsidR="006C345D" w:rsidRPr="007553AC" w:rsidRDefault="006C345D" w:rsidP="00D747F9">
            <w:pPr>
              <w:pStyle w:val="AralkYok"/>
              <w:jc w:val="center"/>
              <w:rPr>
                <w:b/>
                <w:color w:val="FF0000"/>
              </w:rPr>
            </w:pPr>
          </w:p>
          <w:p w:rsidR="006C345D" w:rsidRPr="007553AC" w:rsidRDefault="006C345D" w:rsidP="0079278C">
            <w:pPr>
              <w:spacing w:before="60" w:after="60"/>
              <w:jc w:val="center"/>
              <w:rPr>
                <w:b/>
                <w:color w:val="FF0000"/>
              </w:rPr>
            </w:pPr>
            <w:r w:rsidRPr="007553AC">
              <w:rPr>
                <w:b/>
                <w:color w:val="FF0000"/>
              </w:rPr>
              <w:t>DİJİTAL HİZMET VERGİSİ İLE BAZI KANUNLARDA VE 375 SAYILI KANUN HÜKMÜNDE KARARNAMEDE DEĞİŞİKLİK YAPILMASI HAKKINDA KANUN</w:t>
            </w:r>
          </w:p>
          <w:p w:rsidR="006C345D" w:rsidRPr="007553AC" w:rsidRDefault="006C345D" w:rsidP="0079278C">
            <w:pPr>
              <w:spacing w:before="60" w:after="60"/>
              <w:jc w:val="center"/>
              <w:rPr>
                <w:b/>
                <w:color w:val="FF0000"/>
              </w:rPr>
            </w:pPr>
          </w:p>
          <w:p w:rsidR="006C345D" w:rsidRPr="007553AC" w:rsidRDefault="006C345D" w:rsidP="0079278C">
            <w:pPr>
              <w:spacing w:before="60" w:after="60"/>
              <w:jc w:val="center"/>
              <w:rPr>
                <w:b/>
                <w:color w:val="FF0000"/>
              </w:rPr>
            </w:pPr>
          </w:p>
          <w:p w:rsidR="006C345D" w:rsidRPr="007553AC" w:rsidRDefault="006C345D" w:rsidP="0079278C">
            <w:pPr>
              <w:spacing w:before="60" w:after="60"/>
              <w:ind w:firstLine="340"/>
              <w:jc w:val="center"/>
              <w:rPr>
                <w:color w:val="FF0000"/>
              </w:rPr>
            </w:pPr>
            <w:r w:rsidRPr="007553AC">
              <w:rPr>
                <w:b/>
                <w:color w:val="FF0000"/>
              </w:rPr>
              <w:t>BİRİNCİ BÖLÜM</w:t>
            </w:r>
          </w:p>
          <w:p w:rsidR="006C345D" w:rsidRPr="007553AC" w:rsidRDefault="006C345D" w:rsidP="0079278C">
            <w:pPr>
              <w:spacing w:before="60" w:after="60"/>
              <w:ind w:firstLine="340"/>
              <w:jc w:val="center"/>
              <w:rPr>
                <w:color w:val="FF0000"/>
              </w:rPr>
            </w:pPr>
            <w:r w:rsidRPr="007553AC">
              <w:rPr>
                <w:b/>
                <w:color w:val="FF0000"/>
              </w:rPr>
              <w:t>Verginin Konusu, Tanımlar, Mükellef ve Vergi Sorumlusu, Muafiyet ve İstisnalar</w:t>
            </w:r>
          </w:p>
          <w:p w:rsidR="006C345D" w:rsidRPr="007553AC" w:rsidRDefault="006C345D" w:rsidP="0079278C">
            <w:pPr>
              <w:spacing w:before="60" w:after="60"/>
              <w:ind w:firstLine="340"/>
              <w:jc w:val="both"/>
              <w:rPr>
                <w:color w:val="FF0000"/>
              </w:rPr>
            </w:pPr>
            <w:r w:rsidRPr="007553AC">
              <w:rPr>
                <w:b/>
                <w:color w:val="FF0000"/>
              </w:rPr>
              <w:t>Verginin konusu</w:t>
            </w:r>
          </w:p>
          <w:p w:rsidR="006C345D" w:rsidRPr="007553AC" w:rsidRDefault="006C345D" w:rsidP="0079278C">
            <w:pPr>
              <w:spacing w:before="60" w:after="60"/>
              <w:ind w:firstLine="340"/>
              <w:jc w:val="both"/>
              <w:rPr>
                <w:color w:val="FF0000"/>
              </w:rPr>
            </w:pPr>
            <w:r w:rsidRPr="007553AC">
              <w:rPr>
                <w:b/>
                <w:color w:val="FF0000"/>
              </w:rPr>
              <w:t>MADDE 1-</w:t>
            </w:r>
            <w:r w:rsidRPr="007553AC">
              <w:rPr>
                <w:color w:val="FF0000"/>
              </w:rPr>
              <w:t> (1) Türkiye’de sunulan aşağıdaki hizmetlerden elde edilen hasılat, dijital hizmet vergisine tabidir:</w:t>
            </w:r>
          </w:p>
          <w:p w:rsidR="006C345D" w:rsidRPr="007553AC" w:rsidRDefault="006C345D" w:rsidP="0079278C">
            <w:pPr>
              <w:spacing w:before="60" w:after="60"/>
              <w:ind w:firstLine="340"/>
              <w:jc w:val="both"/>
              <w:rPr>
                <w:color w:val="FF0000"/>
              </w:rPr>
            </w:pPr>
            <w:r w:rsidRPr="007553AC">
              <w:rPr>
                <w:color w:val="FF0000"/>
              </w:rPr>
              <w:t xml:space="preserve">a) Dijital ortamda sunulan </w:t>
            </w:r>
            <w:r w:rsidRPr="007553AC">
              <w:rPr>
                <w:color w:val="FF0000"/>
              </w:rPr>
              <w:lastRenderedPageBreak/>
              <w:t>her türlü reklam hizmetleri (reklam kontrol ve performans ölçüm hizmetleri, kullanıcılarla ilgili veri iletimi ve yönetimi gibi hizmetler ile reklamın sunulmasına ilişkin teknik hizmetler dâhil)</w:t>
            </w:r>
          </w:p>
          <w:p w:rsidR="006C345D" w:rsidRPr="007553AC" w:rsidRDefault="006C345D" w:rsidP="0079278C">
            <w:pPr>
              <w:spacing w:before="60" w:after="60"/>
              <w:ind w:firstLine="340"/>
              <w:jc w:val="both"/>
              <w:rPr>
                <w:color w:val="FF0000"/>
              </w:rPr>
            </w:pPr>
            <w:r w:rsidRPr="007553AC">
              <w:rPr>
                <w:color w:val="FF0000"/>
              </w:rPr>
              <w:t>b) Sesli, görsel veya dijital herhangi bir içeriğin (bilgisayar programları, uygulamalar, müzik, video, oyunlar, oyun içi uygulamalar ve benzerleri dâhil) dijital ortamda satışı ile bu içeriklerin dijital ortamda dinlenmesine, izlenmesine, oynanmasına veya elektronik cihazlara kaydedilmesine veya bu cihazlarda kullanılmasına yönelik dijital ortamda sunulan hizmetler</w:t>
            </w:r>
          </w:p>
          <w:p w:rsidR="006C345D" w:rsidRPr="007553AC" w:rsidRDefault="006C345D" w:rsidP="0079278C">
            <w:pPr>
              <w:spacing w:before="60" w:after="60"/>
              <w:ind w:firstLine="340"/>
              <w:jc w:val="both"/>
              <w:rPr>
                <w:color w:val="FF0000"/>
              </w:rPr>
            </w:pPr>
            <w:r w:rsidRPr="007553AC">
              <w:rPr>
                <w:color w:val="FF0000"/>
              </w:rPr>
              <w:t>c) Kullanıcıların birbirleriyle etkileşime geçebilecekleri dijital ortamların sağlanması ve işletilmesi hizmetleri (kullanıcılar arasında bir mal veya hizmetin satılmasına veya satılmasının kolaylaştırılmasına yönelik sunulan hizmetler dâhil)</w:t>
            </w:r>
          </w:p>
          <w:p w:rsidR="006C345D" w:rsidRPr="007553AC" w:rsidRDefault="006C345D" w:rsidP="0079278C">
            <w:pPr>
              <w:spacing w:before="60" w:after="60"/>
              <w:ind w:firstLine="340"/>
              <w:jc w:val="both"/>
              <w:rPr>
                <w:color w:val="FF0000"/>
              </w:rPr>
            </w:pPr>
            <w:r w:rsidRPr="007553AC">
              <w:rPr>
                <w:color w:val="FF0000"/>
              </w:rPr>
              <w:t xml:space="preserve">(2) Birinci fıkrada sayılan </w:t>
            </w:r>
            <w:r w:rsidRPr="007553AC">
              <w:rPr>
                <w:color w:val="FF0000"/>
              </w:rPr>
              <w:lastRenderedPageBreak/>
              <w:t>hizmetlere yönelik dijital ortamda dijital hizmet sağlayıcıları tarafından verilen aracılık hizmetlerinden elde edilen hasılat da dijital hizmet vergisine tabidir.</w:t>
            </w:r>
          </w:p>
          <w:p w:rsidR="006C345D" w:rsidRPr="007553AC" w:rsidRDefault="006C345D" w:rsidP="006C5D2A">
            <w:pPr>
              <w:pStyle w:val="ListeParagraf"/>
              <w:ind w:left="394"/>
              <w:jc w:val="both"/>
              <w:rPr>
                <w:color w:val="FF0000"/>
              </w:rPr>
            </w:pPr>
          </w:p>
        </w:tc>
      </w:tr>
      <w:tr w:rsidR="006C345D" w:rsidRPr="00D55115" w:rsidTr="006C345D">
        <w:trPr>
          <w:trHeight w:val="1126"/>
        </w:trPr>
        <w:tc>
          <w:tcPr>
            <w:tcW w:w="3140" w:type="dxa"/>
            <w:vAlign w:val="center"/>
          </w:tcPr>
          <w:p w:rsidR="006C345D" w:rsidRPr="00D55115" w:rsidRDefault="006C345D" w:rsidP="00C116BE">
            <w:pPr>
              <w:ind w:left="567" w:firstLine="709"/>
              <w:jc w:val="both"/>
              <w:rPr>
                <w:b/>
                <w:color w:val="auto"/>
              </w:rPr>
            </w:pPr>
          </w:p>
        </w:tc>
        <w:tc>
          <w:tcPr>
            <w:tcW w:w="3140" w:type="dxa"/>
          </w:tcPr>
          <w:p w:rsidR="006C345D" w:rsidRDefault="006C345D" w:rsidP="0078729B">
            <w:pPr>
              <w:ind w:firstLine="708"/>
              <w:jc w:val="both"/>
              <w:rPr>
                <w:b/>
                <w:color w:val="auto"/>
                <w:spacing w:val="0"/>
              </w:rPr>
            </w:pPr>
            <w:r>
              <w:rPr>
                <w:b/>
              </w:rPr>
              <w:t>Tanımlar</w:t>
            </w:r>
          </w:p>
          <w:p w:rsidR="006C345D" w:rsidRDefault="006C345D" w:rsidP="0078729B">
            <w:pPr>
              <w:ind w:firstLine="708"/>
              <w:jc w:val="both"/>
            </w:pPr>
            <w:r>
              <w:rPr>
                <w:b/>
              </w:rPr>
              <w:t>MADDE 2-</w:t>
            </w:r>
            <w:r>
              <w:t xml:space="preserve"> (1) Bu Kanunun uygulanmasında; </w:t>
            </w:r>
          </w:p>
          <w:p w:rsidR="006C345D" w:rsidRDefault="006C345D" w:rsidP="0078729B">
            <w:pPr>
              <w:ind w:firstLine="708"/>
              <w:jc w:val="both"/>
            </w:pPr>
            <w:r>
              <w:t xml:space="preserve">a) Dijital ortam: Fiziki olarak karşı karşıya gelmeksizin, çevrim içi faaliyetin gerçekleştirildiği her türlü ortamı, </w:t>
            </w:r>
          </w:p>
          <w:p w:rsidR="006C345D" w:rsidRDefault="006C345D" w:rsidP="0078729B">
            <w:pPr>
              <w:ind w:firstLine="708"/>
              <w:jc w:val="both"/>
              <w:rPr>
                <w:b/>
              </w:rPr>
            </w:pPr>
            <w:r>
              <w:t>b) Dijital hizmet sağlayıcıları: Kanunun 1 inci maddesinde sayılan hizmetleri sunanları,</w:t>
            </w:r>
          </w:p>
          <w:p w:rsidR="006C345D" w:rsidRDefault="006C345D" w:rsidP="0078729B">
            <w:pPr>
              <w:ind w:firstLine="708"/>
              <w:jc w:val="both"/>
            </w:pPr>
            <w:r>
              <w:t xml:space="preserve">c)Hasılatın elde edilmesi: Hasılatın mahiyet ve tutar itibarıyla kesinlik kazanmış olmasını,  </w:t>
            </w:r>
          </w:p>
          <w:p w:rsidR="006C345D" w:rsidRDefault="006C345D" w:rsidP="0078729B">
            <w:pPr>
              <w:ind w:firstLine="708"/>
              <w:jc w:val="both"/>
            </w:pPr>
            <w:r>
              <w:t xml:space="preserve">ç) Hizmetin Türkiye’de sunulması: Hizmetin Türkiye’de sunulmasını, hizmetten Türkiye’de faydalanılmasını, hizmetin Türkiye’de bulunan kişilere yönelik gerçekleştirilmesini veya hizmetin Türkiye’de </w:t>
            </w:r>
            <w:r>
              <w:lastRenderedPageBreak/>
              <w:t>değerlendirilmesini (Değerlendirmeden maksat, hizmetin karşılığını teşkil eden ödemenin Türkiye’de yapılması veya ödeme yurt dışında yapılmışsa, Türkiye’de ödeyenin veya nam ve hesabına ödeme yapılanın hesaplarına intikal ettirilmesi veya k</w:t>
            </w:r>
            <w:r>
              <w:rPr>
                <w:b/>
              </w:rPr>
              <w:t>â</w:t>
            </w:r>
            <w:r>
              <w:t xml:space="preserve">rından ayrılmasıdır. Şu kadar ki, dijital ortamda sunulan reklam hizmetinin Türkiye’de bulunmayan kişilere yönelik gerçekleştirilmesi durumunda hizmet Türkiye’de değerlendirilmiş sayılmaz.), </w:t>
            </w:r>
          </w:p>
          <w:p w:rsidR="006C345D" w:rsidRDefault="006C345D" w:rsidP="0078729B">
            <w:pPr>
              <w:ind w:firstLine="708"/>
              <w:jc w:val="both"/>
            </w:pPr>
            <w:r>
              <w:t>d) Finansal muhasebe açısından konsolide grup: Uluslararası Finansal Raporlama Standartları veya Türkiye Finansal Raporlama Standartları uyarınca konsolide finansal tablolarda yer alan tüm işletmeleri,</w:t>
            </w:r>
          </w:p>
          <w:p w:rsidR="006C345D" w:rsidRDefault="006C345D" w:rsidP="0078729B">
            <w:pPr>
              <w:ind w:firstLine="708"/>
              <w:jc w:val="both"/>
            </w:pPr>
            <w:r>
              <w:t>ifade eder.</w:t>
            </w:r>
          </w:p>
          <w:p w:rsidR="006C345D" w:rsidRPr="00261646" w:rsidRDefault="006C345D" w:rsidP="0037250F">
            <w:pPr>
              <w:spacing w:before="120" w:after="120"/>
              <w:ind w:firstLine="34"/>
              <w:jc w:val="both"/>
              <w:rPr>
                <w:b/>
                <w:color w:val="auto"/>
              </w:rPr>
            </w:pPr>
          </w:p>
        </w:tc>
        <w:tc>
          <w:tcPr>
            <w:tcW w:w="3140" w:type="dxa"/>
          </w:tcPr>
          <w:p w:rsidR="006C345D" w:rsidRDefault="006C345D" w:rsidP="00EA6909">
            <w:pPr>
              <w:spacing w:before="60" w:after="60"/>
              <w:ind w:firstLine="340"/>
              <w:jc w:val="both"/>
            </w:pPr>
            <w:r>
              <w:rPr>
                <w:b/>
              </w:rPr>
              <w:lastRenderedPageBreak/>
              <w:t>Tanımlar</w:t>
            </w:r>
          </w:p>
          <w:p w:rsidR="006C345D" w:rsidRDefault="006C345D" w:rsidP="00EA6909">
            <w:pPr>
              <w:spacing w:before="60" w:after="60"/>
              <w:ind w:firstLine="340"/>
              <w:jc w:val="both"/>
            </w:pPr>
            <w:r>
              <w:rPr>
                <w:b/>
              </w:rPr>
              <w:t>MADDE 2-</w:t>
            </w:r>
            <w:r>
              <w:t> (1) Bu Kanunun uygulanmasında;</w:t>
            </w:r>
          </w:p>
          <w:p w:rsidR="006C345D" w:rsidRDefault="006C345D" w:rsidP="00EA6909">
            <w:pPr>
              <w:spacing w:before="60" w:after="60"/>
              <w:ind w:firstLine="340"/>
              <w:jc w:val="both"/>
            </w:pPr>
            <w:r>
              <w:t>a) Dijital ortam: Fiziki olarak karşı karşıya gelmeksizin, çevrim içi faaliyetin gerçekleştirildiği her türlü ortamı,</w:t>
            </w:r>
          </w:p>
          <w:p w:rsidR="006C345D" w:rsidRDefault="006C345D" w:rsidP="00EA6909">
            <w:pPr>
              <w:spacing w:before="60" w:after="60"/>
              <w:ind w:firstLine="340"/>
              <w:jc w:val="both"/>
            </w:pPr>
            <w:r>
              <w:t>b) Dijital hizmet sağlayıcıları: 1 inci maddede sayılan hizmetleri sunanları,</w:t>
            </w:r>
          </w:p>
          <w:p w:rsidR="006C345D" w:rsidRDefault="006C345D" w:rsidP="00EA6909">
            <w:pPr>
              <w:spacing w:before="60" w:after="60"/>
              <w:ind w:firstLine="340"/>
              <w:jc w:val="both"/>
            </w:pPr>
            <w:r>
              <w:t>c) Hasılatın elde edilmesi: Hasılatın mahiyet ve tutar itibarıyla kesinlik kazanmış olmasını,</w:t>
            </w:r>
          </w:p>
          <w:p w:rsidR="006C345D" w:rsidRDefault="006C345D" w:rsidP="00EA6909">
            <w:pPr>
              <w:spacing w:before="60" w:after="60"/>
              <w:ind w:firstLine="340"/>
              <w:jc w:val="both"/>
            </w:pPr>
            <w:r>
              <w:t xml:space="preserve">ç) Hizmetin Türkiye’de sunulması: Hizmetin Türkiye’de sunulmasını, hizmetten Türkiye’de faydalanılmasını, hizmetin Türkiye’de bulunan kişilere yönelik gerçekleştirilmesini veya hizmetin Türkiye’de değerlendirilmesini </w:t>
            </w:r>
            <w:r>
              <w:lastRenderedPageBreak/>
              <w:t>(Değerlendirmeden maksat, hizmetin karşılığını teşkil eden ödemenin Türkiye’de yapılması veya ödeme yurt dışında yapılmışsa, Türkiye’de ödeyenin veya nam ve hesabına ödeme yapılanın hesaplarına intikal ettirilmesi veya kârından ayrılmasıdır. Şu kadar ki, dijital ortamda sunulan reklam hizmetinin Türkiye’de bulunmayan kişilere yönelik gerçekleştirilmesi durumunda hizmet Türkiye’de değerlendirilmiş sayılmaz.),</w:t>
            </w:r>
          </w:p>
          <w:p w:rsidR="006C345D" w:rsidRDefault="006C345D" w:rsidP="00EA6909">
            <w:pPr>
              <w:spacing w:before="60" w:after="60"/>
              <w:ind w:firstLine="340"/>
              <w:jc w:val="both"/>
            </w:pPr>
            <w:r>
              <w:t>d) Finansal muhasebe açısından konsolide grup: Uluslararası Finansal Raporlama Standartları veya Türkiye Finansal Raporlama Standartları uyarınca konsolide finansal tablolarda yer alan tüm işletmeleri,</w:t>
            </w:r>
          </w:p>
          <w:p w:rsidR="006C345D" w:rsidRDefault="006C345D" w:rsidP="00EA6909">
            <w:pPr>
              <w:spacing w:before="60" w:after="60"/>
              <w:ind w:firstLine="340"/>
              <w:jc w:val="both"/>
            </w:pPr>
            <w:r>
              <w:t>ifade eder.</w:t>
            </w:r>
          </w:p>
          <w:p w:rsidR="006C345D" w:rsidRPr="00B87C65" w:rsidRDefault="006C345D" w:rsidP="0037250F">
            <w:pPr>
              <w:spacing w:before="120" w:after="120"/>
              <w:ind w:firstLine="34"/>
              <w:jc w:val="both"/>
              <w:rPr>
                <w:b/>
                <w:color w:val="auto"/>
              </w:rPr>
            </w:pPr>
          </w:p>
        </w:tc>
        <w:tc>
          <w:tcPr>
            <w:tcW w:w="3140" w:type="dxa"/>
            <w:shd w:val="clear" w:color="auto" w:fill="auto"/>
          </w:tcPr>
          <w:p w:rsidR="006C345D" w:rsidRPr="007553AC" w:rsidRDefault="006C345D" w:rsidP="0079278C">
            <w:pPr>
              <w:spacing w:before="60" w:after="60"/>
              <w:ind w:firstLine="340"/>
              <w:jc w:val="both"/>
              <w:rPr>
                <w:color w:val="FF0000"/>
              </w:rPr>
            </w:pPr>
            <w:r w:rsidRPr="007553AC">
              <w:rPr>
                <w:b/>
                <w:color w:val="FF0000"/>
              </w:rPr>
              <w:lastRenderedPageBreak/>
              <w:t>Tanımlar</w:t>
            </w:r>
          </w:p>
          <w:p w:rsidR="006C345D" w:rsidRPr="007553AC" w:rsidRDefault="006C345D" w:rsidP="0079278C">
            <w:pPr>
              <w:spacing w:before="60" w:after="60"/>
              <w:ind w:firstLine="340"/>
              <w:jc w:val="both"/>
              <w:rPr>
                <w:color w:val="FF0000"/>
              </w:rPr>
            </w:pPr>
            <w:r w:rsidRPr="007553AC">
              <w:rPr>
                <w:b/>
                <w:color w:val="FF0000"/>
              </w:rPr>
              <w:t>MADDE 2-</w:t>
            </w:r>
            <w:r w:rsidRPr="007553AC">
              <w:rPr>
                <w:color w:val="FF0000"/>
              </w:rPr>
              <w:t> (1) Bu Kanunun uygulanmasında;</w:t>
            </w:r>
          </w:p>
          <w:p w:rsidR="006C345D" w:rsidRPr="007553AC" w:rsidRDefault="006C345D" w:rsidP="0079278C">
            <w:pPr>
              <w:spacing w:before="60" w:after="60"/>
              <w:ind w:firstLine="340"/>
              <w:jc w:val="both"/>
              <w:rPr>
                <w:color w:val="FF0000"/>
              </w:rPr>
            </w:pPr>
            <w:r w:rsidRPr="007553AC">
              <w:rPr>
                <w:color w:val="FF0000"/>
              </w:rPr>
              <w:t>a) Dijital ortam: Fiziki olarak karşı karşıya gelmeksizin, çevrim içi faaliyetin gerçekleştirildiği her türlü ortamı,</w:t>
            </w:r>
          </w:p>
          <w:p w:rsidR="006C345D" w:rsidRPr="007553AC" w:rsidRDefault="006C345D" w:rsidP="0079278C">
            <w:pPr>
              <w:spacing w:before="60" w:after="60"/>
              <w:ind w:firstLine="340"/>
              <w:jc w:val="both"/>
              <w:rPr>
                <w:color w:val="FF0000"/>
              </w:rPr>
            </w:pPr>
            <w:r w:rsidRPr="007553AC">
              <w:rPr>
                <w:color w:val="FF0000"/>
              </w:rPr>
              <w:t>b) Dijital hizmet sağlayıcıları: 1 inci maddede sayılan hizmetleri sunanları,</w:t>
            </w:r>
          </w:p>
          <w:p w:rsidR="006C345D" w:rsidRPr="007553AC" w:rsidRDefault="006C345D" w:rsidP="0079278C">
            <w:pPr>
              <w:spacing w:before="60" w:after="60"/>
              <w:ind w:firstLine="340"/>
              <w:jc w:val="both"/>
              <w:rPr>
                <w:color w:val="FF0000"/>
              </w:rPr>
            </w:pPr>
            <w:r w:rsidRPr="007553AC">
              <w:rPr>
                <w:color w:val="FF0000"/>
              </w:rPr>
              <w:t>c) Hasılatın elde edilmesi: Hasılatın mahiyet ve tutar itibarıyla kesinlik kazanmış olmasını,</w:t>
            </w:r>
          </w:p>
          <w:p w:rsidR="006C345D" w:rsidRPr="007553AC" w:rsidRDefault="006C345D" w:rsidP="0079278C">
            <w:pPr>
              <w:spacing w:before="60" w:after="60"/>
              <w:ind w:firstLine="340"/>
              <w:jc w:val="both"/>
              <w:rPr>
                <w:color w:val="FF0000"/>
              </w:rPr>
            </w:pPr>
            <w:r w:rsidRPr="007553AC">
              <w:rPr>
                <w:color w:val="FF0000"/>
              </w:rPr>
              <w:t xml:space="preserve">ç) Hizmetin Türkiye’de sunulması: Hizmetin Türkiye’de sunulmasını, hizmetten Türkiye’de faydalanılmasını, hizmetin Türkiye’de bulunan kişilere yönelik gerçekleştirilmesini veya hizmetin Türkiye’de değerlendirilmesini </w:t>
            </w:r>
            <w:r w:rsidRPr="007553AC">
              <w:rPr>
                <w:color w:val="FF0000"/>
              </w:rPr>
              <w:lastRenderedPageBreak/>
              <w:t>(Değerlendirmeden maksat, hizmetin karşılığını teşkil eden ödemenin Türkiye’de yapılması veya ödeme yurt dışında yapılmışsa, Türkiye’de ödeyenin veya nam ve hesabına ödeme yapılanın hesaplarına intikal ettirilmesi veya kârından ayrılmasıdır. Şu kadar ki, dijital ortamda sunulan reklam hizmetinin Türkiye’de bulunmayan kişilere yönelik gerçekleştirilmesi durumunda hizmet Türkiye’de değerlendirilmiş sayılmaz.),</w:t>
            </w:r>
          </w:p>
          <w:p w:rsidR="006C345D" w:rsidRPr="007553AC" w:rsidRDefault="006C345D" w:rsidP="0079278C">
            <w:pPr>
              <w:spacing w:before="60" w:after="60"/>
              <w:ind w:firstLine="340"/>
              <w:jc w:val="both"/>
              <w:rPr>
                <w:color w:val="FF0000"/>
              </w:rPr>
            </w:pPr>
            <w:r w:rsidRPr="007553AC">
              <w:rPr>
                <w:color w:val="FF0000"/>
              </w:rPr>
              <w:t>d) Finansal muhasebe açısından konsolide grup: Uluslararası Finansal Raporlama Standartları veya Türkiye Finansal Raporlama Standartları uyarınca konsolide finansal tablolarda yer alan tüm işletmeleri,</w:t>
            </w:r>
          </w:p>
          <w:p w:rsidR="006C345D" w:rsidRPr="007553AC" w:rsidRDefault="006C345D" w:rsidP="0079278C">
            <w:pPr>
              <w:spacing w:before="60" w:after="60"/>
              <w:ind w:firstLine="340"/>
              <w:jc w:val="both"/>
              <w:rPr>
                <w:color w:val="FF0000"/>
              </w:rPr>
            </w:pPr>
            <w:r w:rsidRPr="007553AC">
              <w:rPr>
                <w:color w:val="FF0000"/>
              </w:rPr>
              <w:t>ifade eder.</w:t>
            </w:r>
          </w:p>
          <w:p w:rsidR="006C345D" w:rsidRPr="00B87C65" w:rsidRDefault="006C345D" w:rsidP="0037250F">
            <w:pPr>
              <w:spacing w:before="120" w:after="120"/>
              <w:jc w:val="both"/>
              <w:rPr>
                <w:color w:val="auto"/>
              </w:rPr>
            </w:pPr>
          </w:p>
        </w:tc>
      </w:tr>
      <w:tr w:rsidR="006C345D" w:rsidRPr="00D55115" w:rsidTr="006C345D">
        <w:trPr>
          <w:trHeight w:val="1126"/>
        </w:trPr>
        <w:tc>
          <w:tcPr>
            <w:tcW w:w="3140" w:type="dxa"/>
            <w:vAlign w:val="center"/>
          </w:tcPr>
          <w:p w:rsidR="006C345D" w:rsidRPr="00D55115" w:rsidRDefault="006C345D" w:rsidP="00C116BE">
            <w:pPr>
              <w:ind w:left="567" w:firstLine="709"/>
              <w:jc w:val="both"/>
              <w:rPr>
                <w:b/>
                <w:color w:val="auto"/>
              </w:rPr>
            </w:pPr>
          </w:p>
        </w:tc>
        <w:tc>
          <w:tcPr>
            <w:tcW w:w="3140" w:type="dxa"/>
          </w:tcPr>
          <w:p w:rsidR="006C345D" w:rsidRDefault="006C345D" w:rsidP="0078729B">
            <w:pPr>
              <w:ind w:firstLine="708"/>
              <w:jc w:val="both"/>
              <w:rPr>
                <w:b/>
                <w:color w:val="auto"/>
                <w:spacing w:val="0"/>
              </w:rPr>
            </w:pPr>
            <w:r>
              <w:rPr>
                <w:b/>
              </w:rPr>
              <w:t>Mükellef ve vergi sorumlusu</w:t>
            </w:r>
          </w:p>
          <w:p w:rsidR="006C345D" w:rsidRDefault="006C345D" w:rsidP="0078729B">
            <w:pPr>
              <w:ind w:firstLine="708"/>
              <w:jc w:val="both"/>
              <w:rPr>
                <w:snapToGrid w:val="0"/>
              </w:rPr>
            </w:pPr>
            <w:r>
              <w:rPr>
                <w:b/>
              </w:rPr>
              <w:t xml:space="preserve">MADDE 3- </w:t>
            </w:r>
            <w:r>
              <w:t xml:space="preserve">(1)Dijital hizmet vergisinin mükellefi, </w:t>
            </w:r>
            <w:r>
              <w:lastRenderedPageBreak/>
              <w:t>dijital hizmet sağlayıcılarıdır.  Bunların, 31/12/1960 tarihli ve 193 sayılı Gelir Vergisi Kanunu ile 13/6/2006 tarihli ve 5520 sayılı Kurumlar Vergisi Kanunu bakımından tam mükellef olup olmaması, dar mükellefiyette söz konusu faaliyetleri Türkiye’de bulunan işyeri veya daimi temsilcileri vasıtasıyla gerçekleştirip gerçekleştirmemesi dijital hizmet vergisi mükellefiyetine tesir etmez.</w:t>
            </w:r>
          </w:p>
          <w:p w:rsidR="006C345D" w:rsidRDefault="006C345D" w:rsidP="0078729B">
            <w:pPr>
              <w:ind w:firstLine="708"/>
              <w:jc w:val="both"/>
              <w:rPr>
                <w:snapToGrid w:val="0"/>
              </w:rPr>
            </w:pPr>
            <w:r>
              <w:rPr>
                <w:snapToGrid w:val="0"/>
              </w:rPr>
              <w:t>(2) Mükellefin Türkiye içinde ikametgâhının, işyerinin, kanuni ve iş merkezlerinin bulunmaması halleri ile gerekli görülen diğer hallerde Hazine ve Maliye Bakanlığı, vergi alacağının emniyet altına alınması amacıyla vergiye tâbi işlemlere taraf olanlar ile işleme ve ödemeye aracılık edenleri verginin ödenmesinden sorumlu tutabilir.</w:t>
            </w:r>
          </w:p>
          <w:p w:rsidR="006C345D" w:rsidRPr="009A6FA4" w:rsidRDefault="006C345D" w:rsidP="00AE7ECD">
            <w:pPr>
              <w:spacing w:before="120" w:after="120"/>
              <w:ind w:firstLine="34"/>
              <w:jc w:val="both"/>
              <w:rPr>
                <w:b/>
                <w:color w:val="auto"/>
              </w:rPr>
            </w:pPr>
          </w:p>
        </w:tc>
        <w:tc>
          <w:tcPr>
            <w:tcW w:w="3140" w:type="dxa"/>
          </w:tcPr>
          <w:p w:rsidR="006C345D" w:rsidRDefault="006C345D" w:rsidP="00EA6909">
            <w:pPr>
              <w:spacing w:before="60" w:after="60"/>
              <w:ind w:firstLine="340"/>
              <w:jc w:val="both"/>
            </w:pPr>
            <w:r>
              <w:rPr>
                <w:b/>
              </w:rPr>
              <w:lastRenderedPageBreak/>
              <w:t>Mükellef ve vergi sorumlusu</w:t>
            </w:r>
          </w:p>
          <w:p w:rsidR="006C345D" w:rsidRDefault="006C345D" w:rsidP="00EA6909">
            <w:pPr>
              <w:spacing w:before="60" w:after="60"/>
              <w:ind w:firstLine="340"/>
              <w:jc w:val="both"/>
            </w:pPr>
            <w:r>
              <w:rPr>
                <w:b/>
              </w:rPr>
              <w:t>MADDE 3-</w:t>
            </w:r>
            <w:r>
              <w:t xml:space="preserve"> (1) Dijital hizmet vergisinin mükellefi, </w:t>
            </w:r>
            <w:r>
              <w:lastRenderedPageBreak/>
              <w:t>dijital hizmet sağlayıcılarıdır. Bunların, 31/12/1960 tarihli ve 193 sayılı Gelir Vergisi Kanunu ile 13/6/2006 tarihli ve 5520 sayılı Kurumlar Vergisi Kanunu bakımından tam mükellef olup olmaması, dar mükellefiyette söz konusu faaliyetleri Türkiye’de bulunan iş yeri veya daimi temsilcileri vasıtasıyla gerçekleştirip gerçekleştirmemesi dijital hizmet vergisi mükellefiyetine tesir etmez.</w:t>
            </w:r>
          </w:p>
          <w:p w:rsidR="006C345D" w:rsidRDefault="006C345D" w:rsidP="00EA6909">
            <w:pPr>
              <w:spacing w:before="60" w:after="60"/>
              <w:ind w:firstLine="340"/>
              <w:jc w:val="both"/>
            </w:pPr>
            <w:r>
              <w:t>(2) Mükellefin Türkiye içinde ikametgâhının, iş yerinin, kanuni ve iş merkezlerinin bulunmaması hâlleri ile gerekli görülen diğer hâllerde Hazine ve Maliye Bakanlığı, vergi alacağının emniyet altına alınması amacıyla vergiye tabi işlemlere taraf olanlar ile işleme ve ödemeye aracılık edenleri verginin ödenmesinden sorumlu tutabilir.</w:t>
            </w:r>
          </w:p>
          <w:p w:rsidR="006C345D" w:rsidRPr="00B87C65" w:rsidRDefault="006C345D" w:rsidP="00AE7ECD">
            <w:pPr>
              <w:spacing w:before="120" w:after="120"/>
              <w:ind w:firstLine="34"/>
              <w:jc w:val="both"/>
              <w:rPr>
                <w:b/>
                <w:color w:val="auto"/>
              </w:rPr>
            </w:pPr>
          </w:p>
        </w:tc>
        <w:tc>
          <w:tcPr>
            <w:tcW w:w="3140" w:type="dxa"/>
            <w:shd w:val="clear" w:color="auto" w:fill="auto"/>
          </w:tcPr>
          <w:p w:rsidR="006C345D" w:rsidRPr="007553AC" w:rsidRDefault="006C345D" w:rsidP="0079278C">
            <w:pPr>
              <w:spacing w:before="60" w:after="60"/>
              <w:ind w:firstLine="340"/>
              <w:jc w:val="both"/>
              <w:rPr>
                <w:color w:val="FF0000"/>
              </w:rPr>
            </w:pPr>
            <w:r w:rsidRPr="007553AC">
              <w:rPr>
                <w:b/>
                <w:color w:val="FF0000"/>
              </w:rPr>
              <w:lastRenderedPageBreak/>
              <w:t>Mükellef ve vergi sorumlusu</w:t>
            </w:r>
          </w:p>
          <w:p w:rsidR="006C345D" w:rsidRPr="007553AC" w:rsidRDefault="006C345D" w:rsidP="0079278C">
            <w:pPr>
              <w:spacing w:before="60" w:after="60"/>
              <w:ind w:firstLine="340"/>
              <w:jc w:val="both"/>
              <w:rPr>
                <w:color w:val="FF0000"/>
              </w:rPr>
            </w:pPr>
            <w:r w:rsidRPr="007553AC">
              <w:rPr>
                <w:b/>
                <w:color w:val="FF0000"/>
              </w:rPr>
              <w:t>MADDE 3-</w:t>
            </w:r>
            <w:r w:rsidRPr="007553AC">
              <w:rPr>
                <w:color w:val="FF0000"/>
              </w:rPr>
              <w:t xml:space="preserve"> (1) Dijital hizmet vergisinin mükellefi, </w:t>
            </w:r>
            <w:r w:rsidRPr="007553AC">
              <w:rPr>
                <w:color w:val="FF0000"/>
              </w:rPr>
              <w:lastRenderedPageBreak/>
              <w:t>dijital hizmet sağlayıcılarıdır. Bunların, 31/12/1960 tarihli ve 193 sayılı Gelir Vergisi Kanunu ile 13/6/2006 tarihli ve 5520 sayılı Kurumlar Vergisi Kanunu bakımından tam mükellef olup olmaması, dar mükellefiyette söz konusu faaliyetleri Türkiye’de bulunan iş yeri veya daimi temsilcileri vasıtasıyla gerçekleştirip gerçekleştirmemesi dijital hizmet vergisi mükellefiyetine tesir etmez.</w:t>
            </w:r>
          </w:p>
          <w:p w:rsidR="006C345D" w:rsidRPr="007553AC" w:rsidRDefault="006C345D" w:rsidP="0079278C">
            <w:pPr>
              <w:spacing w:before="60" w:after="60"/>
              <w:ind w:firstLine="340"/>
              <w:jc w:val="both"/>
              <w:rPr>
                <w:color w:val="FF0000"/>
              </w:rPr>
            </w:pPr>
            <w:r w:rsidRPr="007553AC">
              <w:rPr>
                <w:color w:val="FF0000"/>
              </w:rPr>
              <w:t>(2) Mükellefin Türkiye içinde ikametgâhının, iş yerinin, kanuni ve iş merkezlerinin bulunmaması hâlleri ile gerekli görülen diğer hâllerde Hazine ve Maliye Bakanlığı, vergi alacağının emniyet altına alınması amacıyla vergiye tabi işlemlere taraf olanlar ile işleme ve ödemeye aracılık edenleri verginin ödenmesinden sorumlu tutabilir.</w:t>
            </w:r>
          </w:p>
          <w:p w:rsidR="006C345D" w:rsidRPr="00B87C65" w:rsidRDefault="006C345D" w:rsidP="00FA0D05">
            <w:pPr>
              <w:spacing w:before="120" w:after="120"/>
              <w:jc w:val="both"/>
              <w:rPr>
                <w:bCs/>
                <w:color w:val="auto"/>
              </w:rPr>
            </w:pPr>
          </w:p>
        </w:tc>
      </w:tr>
      <w:tr w:rsidR="006C345D" w:rsidRPr="00D55115" w:rsidTr="006C345D">
        <w:trPr>
          <w:trHeight w:val="1126"/>
        </w:trPr>
        <w:tc>
          <w:tcPr>
            <w:tcW w:w="3140" w:type="dxa"/>
            <w:vAlign w:val="center"/>
          </w:tcPr>
          <w:p w:rsidR="006C345D" w:rsidRPr="00D55115" w:rsidRDefault="006C345D" w:rsidP="00C116BE">
            <w:pPr>
              <w:ind w:left="567" w:firstLine="709"/>
              <w:jc w:val="both"/>
              <w:rPr>
                <w:b/>
                <w:color w:val="auto"/>
              </w:rPr>
            </w:pPr>
          </w:p>
        </w:tc>
        <w:tc>
          <w:tcPr>
            <w:tcW w:w="3140" w:type="dxa"/>
          </w:tcPr>
          <w:p w:rsidR="006C345D" w:rsidRDefault="006C345D" w:rsidP="00B57F69">
            <w:pPr>
              <w:jc w:val="both"/>
              <w:rPr>
                <w:b/>
                <w:color w:val="auto"/>
                <w:spacing w:val="0"/>
              </w:rPr>
            </w:pPr>
            <w:r>
              <w:rPr>
                <w:b/>
              </w:rPr>
              <w:t xml:space="preserve">Muafiyet ve istisnalar </w:t>
            </w:r>
          </w:p>
          <w:p w:rsidR="006C345D" w:rsidRDefault="006C345D" w:rsidP="00B57F69">
            <w:pPr>
              <w:jc w:val="both"/>
            </w:pPr>
            <w:r>
              <w:rPr>
                <w:b/>
              </w:rPr>
              <w:t xml:space="preserve">MADDE 4- </w:t>
            </w:r>
            <w:r>
              <w:t xml:space="preserve">(1)İlgili hesap döneminden önceki hesap döneminde, Kanunun 1 inci maddesinde sayılan hizmetlere ilişkin, Türkiye’de elde edilen hasılatı 20 milyon Türk lirasından veya dünya genelinde elde edilen hasılatı 750 milyon Avrodan veya muadili yabancı para karşılığı Türk lirasından az olanlar dijital hizmet vergisinden muaftır. Mükellefin, finansal muhasebe açısından konsolide bir grubun üyesi olması hâlinde, bu hadlerin uygulanmasında grubun verginin konusuna giren hizmetlere ilişkin elde ettiği toplam hasılat dikkate alınır.  </w:t>
            </w:r>
          </w:p>
          <w:p w:rsidR="006C345D" w:rsidRDefault="006C345D" w:rsidP="0078729B">
            <w:pPr>
              <w:ind w:firstLine="708"/>
              <w:jc w:val="both"/>
            </w:pPr>
            <w:r>
              <w:t xml:space="preserve">(2) İlgili hesap dönemi içerisinde birinci fıkrada yer alan hadlerin her ikisinin de aşılması hâlinde muafiyet sona erer ve haddin aşıldığı vergilendirme dönemini takip eden dördüncü vergilendirme döneminden itibaren dijital hizmet vergisi mükellefiyeti başlar. Söz konusu hadlerin aşılıp aşılmadığının tespitinde, </w:t>
            </w:r>
            <w:r>
              <w:lastRenderedPageBreak/>
              <w:t xml:space="preserve">hesap döneminin üçer aylık dönemlerinin sonu itibariyle ilgili hesap dönemi içinde elde edilen kümülatif hasılat dikkate alınır. </w:t>
            </w:r>
          </w:p>
          <w:p w:rsidR="006C345D" w:rsidRDefault="006C345D" w:rsidP="0078729B">
            <w:pPr>
              <w:ind w:firstLine="708"/>
              <w:jc w:val="both"/>
            </w:pPr>
            <w:r>
              <w:t xml:space="preserve">(3) Arka arkaya iki hesap dönemi boyunca birinci fıkradaki hadlerden herhangi birinin altında kalanların vergi muafiyeti, izleyen hesap döneminden itibaren tekrar başlar. </w:t>
            </w:r>
          </w:p>
          <w:p w:rsidR="006C345D" w:rsidRDefault="006C345D" w:rsidP="0078729B">
            <w:pPr>
              <w:ind w:firstLine="708"/>
              <w:jc w:val="both"/>
            </w:pPr>
            <w:r>
              <w:t>(4) Cumhurbaşkanı birinci fıkrada yer alan hadleri verginin konusuna giren hizmet türlerine göre ayrı ayrı veya birlikte sıfıra kadar indirmeye veya üç katına kadar artırmaya yetkilidir.</w:t>
            </w:r>
          </w:p>
          <w:p w:rsidR="006C345D" w:rsidRDefault="006C345D" w:rsidP="0078729B">
            <w:pPr>
              <w:ind w:firstLine="708"/>
              <w:jc w:val="both"/>
            </w:pPr>
            <w:r>
              <w:t xml:space="preserve">(5) Hazine ve Maliye Bakanlığı, muafiyetin tespiti ve uygulanması amacıyla bildirim ve belgelendirme yükümlülüğü getirmeye ve maddenin uygulanmasına ilişkin usul ve esasları belirlemeye yetkilidir. Bu kapsamda bildirim ve belgelendirme yükümlülüklerini tam ve zamanında doğru olarak yerine getirmeyenlere, </w:t>
            </w:r>
            <w:r>
              <w:lastRenderedPageBreak/>
              <w:t>yükümlülüklerini yerine getirmeleri için 30 gün ek süre verilir. Verilen ek süre içerisinde,  bildirim ve belgelendirme yükümlülüklerini tam ve zamanında doğru olarak yerine getirmeyenler bu maddede yer alan muafiyetten yararlanamaz.</w:t>
            </w:r>
          </w:p>
          <w:p w:rsidR="006C345D" w:rsidRDefault="006C345D" w:rsidP="0078729B">
            <w:pPr>
              <w:ind w:firstLine="708"/>
              <w:jc w:val="both"/>
            </w:pPr>
            <w:r>
              <w:t>(6) Dijital ortamda yapılan aşağıdaki hizmetlerden elde edilen hasılat dijital hizmet vergisinden istisnadır ve bu hizmetlerden elde edilen hasılat birinci fıkradaki hadlerin tespitinde dikkate alınmaz.</w:t>
            </w:r>
          </w:p>
          <w:p w:rsidR="006C345D" w:rsidRDefault="006C345D" w:rsidP="0078729B">
            <w:pPr>
              <w:ind w:firstLine="708"/>
              <w:jc w:val="both"/>
            </w:pPr>
            <w:r>
              <w:t xml:space="preserve">a) 4/2/1924 tarihli ve 406 sayılı Telgraf ve Telefon Kanununun ek 37 nci maddesi kapsamında üzerinden Hazine payı ödenen hizmetler. </w:t>
            </w:r>
          </w:p>
          <w:p w:rsidR="006C345D" w:rsidRDefault="006C345D" w:rsidP="0078729B">
            <w:pPr>
              <w:ind w:firstLine="708"/>
              <w:jc w:val="both"/>
            </w:pPr>
            <w:r>
              <w:t>b) 13/7/1956 tarihli ve 6802 sayılı Gider Vergileri Kanununun 39 uncu maddesi kapsamında üzerinden özel iletişim vergisi alınan hizmetler.</w:t>
            </w:r>
          </w:p>
          <w:p w:rsidR="006C345D" w:rsidRDefault="006C345D" w:rsidP="0078729B">
            <w:pPr>
              <w:ind w:firstLine="708"/>
              <w:jc w:val="both"/>
            </w:pPr>
            <w:r>
              <w:t xml:space="preserve">c) 19/10/2005 tarihli ve 5411 sayılı Bankacılık </w:t>
            </w:r>
            <w:r>
              <w:lastRenderedPageBreak/>
              <w:t>Kanununun 4 üncü maddesi kapsamındaki hizmetler.</w:t>
            </w:r>
          </w:p>
          <w:p w:rsidR="006C345D" w:rsidRDefault="006C345D" w:rsidP="0078729B">
            <w:pPr>
              <w:ind w:firstLine="708"/>
              <w:jc w:val="both"/>
            </w:pPr>
            <w:r>
              <w:t>ç) 28/2/2008 tarihli ve 5746 sayılı Araştırma, Geliştirme ve Tasarım Faaliyetlerinin Desteklenmesi Hakkında Kanunun 2 nci maddesinde tanımlanan Ar-Ge merkezlerinde Ar-Ge faaliyetleri neticesinde oluşturulan ürünlerin satışı ile münhasıran bu ürünler üzerinden sunulan hizmetler.</w:t>
            </w:r>
          </w:p>
          <w:p w:rsidR="006C345D" w:rsidRDefault="006C345D" w:rsidP="0078729B">
            <w:pPr>
              <w:ind w:firstLine="708"/>
              <w:jc w:val="both"/>
            </w:pPr>
            <w:r>
              <w:t>d) 20/6/2013 tarihli ve 6493 sayılı Ödeme ve Menkul Kıymet Mutabakat Sistemleri, Ödeme Hizmetleri ve Elektronik Para Kuruluşları Hakkında Kanunun 12 nci maddesi kapsamında yer alan ödeme hizmetleri.</w:t>
            </w:r>
          </w:p>
          <w:p w:rsidR="006C345D" w:rsidRDefault="006C345D" w:rsidP="0078729B">
            <w:pPr>
              <w:ind w:firstLine="708"/>
              <w:jc w:val="both"/>
              <w:rPr>
                <w:snapToGrid w:val="0"/>
              </w:rPr>
            </w:pPr>
            <w:r>
              <w:t xml:space="preserve">(7) Dijital hizmet vergisine ilişkin </w:t>
            </w:r>
            <w:r>
              <w:rPr>
                <w:snapToGrid w:val="0"/>
              </w:rPr>
              <w:t xml:space="preserve">istisna ve muafiyetler, ancak bu Kanuna hüküm eklenmek veya bu Kanunda değişiklik yapılmak suretiyle düzenlenir. Diğer kanunlarda yer alan istisna veya muafiyet hükümleri bu vergi bakımından geçersizdir. </w:t>
            </w:r>
          </w:p>
          <w:p w:rsidR="006C345D" w:rsidRPr="009A6FA4" w:rsidRDefault="006C345D" w:rsidP="00AE7ECD">
            <w:pPr>
              <w:spacing w:before="120" w:after="120"/>
              <w:ind w:firstLine="34"/>
              <w:jc w:val="both"/>
              <w:rPr>
                <w:b/>
                <w:color w:val="auto"/>
              </w:rPr>
            </w:pPr>
          </w:p>
        </w:tc>
        <w:tc>
          <w:tcPr>
            <w:tcW w:w="3140" w:type="dxa"/>
          </w:tcPr>
          <w:p w:rsidR="006C345D" w:rsidRDefault="006C345D" w:rsidP="00EA6909">
            <w:pPr>
              <w:spacing w:before="60" w:after="60"/>
              <w:ind w:firstLine="340"/>
              <w:jc w:val="both"/>
            </w:pPr>
            <w:r>
              <w:rPr>
                <w:b/>
              </w:rPr>
              <w:lastRenderedPageBreak/>
              <w:t>Muafiyet ve istisnalar</w:t>
            </w:r>
          </w:p>
          <w:p w:rsidR="006C345D" w:rsidRDefault="006C345D" w:rsidP="00EA6909">
            <w:pPr>
              <w:spacing w:before="60" w:after="60"/>
              <w:ind w:firstLine="340"/>
              <w:jc w:val="both"/>
            </w:pPr>
            <w:r>
              <w:rPr>
                <w:b/>
              </w:rPr>
              <w:t>MADDE 4-</w:t>
            </w:r>
            <w:r>
              <w:t> (1) İlgili hesap döneminden önceki hesap döneminde, 1 inci maddede sayılan hizmetlere ilişkin, Türkiye’de elde edilen hasılatı 20 milyon Türk lirasından veya dünya genelinde elde edilen hasılatı 750 milyon avrodan veya muadili yabancı para karşılığı Türk lirasından az olanlar dijital hizmet vergisinden muaftır. Mükellefin, finansal muhasebe açısından konsolide bir grubun üyesi olması hâlinde, bu hadlerin uygulanmasında grubun verginin konusuna giren hizmetlere ilişkin elde ettiği toplam hasılat dikkate alınır.</w:t>
            </w:r>
          </w:p>
          <w:p w:rsidR="006C345D" w:rsidRDefault="006C345D" w:rsidP="00EA6909">
            <w:pPr>
              <w:spacing w:before="60" w:after="60"/>
              <w:ind w:firstLine="340"/>
              <w:jc w:val="both"/>
            </w:pPr>
            <w:r>
              <w:t xml:space="preserve">(2) İlgili hesap dönemi içerisinde birinci fıkrada yer alan hadlerin her ikisinin de aşılması hâlinde muafiyet sona erer ve haddin aşıldığı vergilendirme dönemini takip eden dördüncü vergilendirme döneminden itibaren dijital hizmet vergisi mükellefiyeti başlar. Söz konusu hadlerin aşılıp aşılmadığının tespitinde, </w:t>
            </w:r>
            <w:r>
              <w:lastRenderedPageBreak/>
              <w:t>hesap döneminin üçer aylık dönemlerinin sonu itibarıyla ilgili hesap dönemi içinde elde edilen kümülatif hasılat dikkate alınır.</w:t>
            </w:r>
          </w:p>
          <w:p w:rsidR="006C345D" w:rsidRDefault="006C345D" w:rsidP="00EA6909">
            <w:pPr>
              <w:spacing w:before="60" w:after="60"/>
              <w:ind w:firstLine="340"/>
              <w:jc w:val="both"/>
            </w:pPr>
            <w:r>
              <w:t>(3) Arka arkaya iki hesap dönemi boyunca birinci fıkradaki hadlerden herhangi birinin altında kalanların vergi muafiyeti, izleyen hesap döneminden itibaren tekrar başlar.</w:t>
            </w:r>
          </w:p>
          <w:p w:rsidR="006C345D" w:rsidRDefault="006C345D" w:rsidP="00EA6909">
            <w:pPr>
              <w:spacing w:before="60" w:after="60"/>
              <w:ind w:firstLine="340"/>
              <w:jc w:val="both"/>
            </w:pPr>
            <w:r>
              <w:t>(4) Cumhurbaşkanı, birinci fıkrada yer alan hadleri verginin konusuna giren hizmet türlerine göre ayrı ayrı veya birlikte sıfıra kadar indirmeye veya üç katına kadar artırmaya yetkilidir.</w:t>
            </w:r>
          </w:p>
          <w:p w:rsidR="006C345D" w:rsidRDefault="006C345D" w:rsidP="00EA6909">
            <w:pPr>
              <w:spacing w:before="60" w:after="60"/>
              <w:ind w:firstLine="340"/>
              <w:jc w:val="both"/>
            </w:pPr>
            <w:r>
              <w:t xml:space="preserve">(5) Hazine ve Maliye Bakanlığı, muafiyetin tespiti ve uygulanması amacıyla bildirim ve belgelendirme yükümlülüğü getirmeye ve maddenin uygulanmasına ilişkin usul ve esasları belirlemeye yetkilidir. Bu kapsamda bildirim ve belgelendirme yükümlülüklerini tam ve zamanında doğru olarak yerine getirmeyenlere, </w:t>
            </w:r>
            <w:r>
              <w:lastRenderedPageBreak/>
              <w:t>yükümlülüklerini yerine getirmeleri için otuz gün ek süre verilir. Verilen ek süre içerisinde, bildirim ve belgelendirme yükümlülüklerini tam ve zamanında doğru olarak yerine getirmeyenler bu maddede yer alan muafiyetten yararlanamaz.</w:t>
            </w:r>
          </w:p>
          <w:p w:rsidR="006C345D" w:rsidRDefault="006C345D" w:rsidP="00EA6909">
            <w:pPr>
              <w:spacing w:before="60" w:after="60"/>
              <w:ind w:firstLine="340"/>
              <w:jc w:val="both"/>
            </w:pPr>
            <w:r>
              <w:t>(6) Dijital ortamda yapılan aşağıdaki hizmetlerden elde edilen hasılat dijital hizmet vergisinden istisnadır ve bu hizmetlerden elde edilen hasılat birinci fıkradaki hadlerin tespitinde dikkate alınmaz:</w:t>
            </w:r>
          </w:p>
          <w:p w:rsidR="006C345D" w:rsidRDefault="006C345D" w:rsidP="00EA6909">
            <w:pPr>
              <w:spacing w:before="60" w:after="60"/>
              <w:ind w:firstLine="340"/>
              <w:jc w:val="both"/>
            </w:pPr>
            <w:r>
              <w:t>a) 4/2/1924 tarihli ve 406 sayılı Telgraf ve Telefon Kanununun ek 37 nci maddesi kapsamında üzerinden Hazine payı ödenen hizmetler</w:t>
            </w:r>
          </w:p>
          <w:p w:rsidR="006C345D" w:rsidRDefault="006C345D" w:rsidP="00EA6909">
            <w:pPr>
              <w:spacing w:before="60" w:after="60"/>
              <w:ind w:firstLine="340"/>
              <w:jc w:val="both"/>
            </w:pPr>
            <w:r>
              <w:t>b) 13/7/1956 tarihli ve 6802 sayılı Gider Vergileri Kanununun 39 uncu maddesi kapsamında üzerinden özel iletişim vergisi alınan hizmetler</w:t>
            </w:r>
          </w:p>
          <w:p w:rsidR="006C345D" w:rsidRDefault="006C345D" w:rsidP="00EA6909">
            <w:pPr>
              <w:spacing w:before="60" w:after="60"/>
              <w:ind w:firstLine="340"/>
              <w:jc w:val="both"/>
            </w:pPr>
            <w:r>
              <w:t xml:space="preserve">c) 19/10/2005 tarihli ve 5411 sayılı Bankacılık </w:t>
            </w:r>
            <w:r>
              <w:lastRenderedPageBreak/>
              <w:t>Kanununun 4 üncü maddesi kapsamındaki hizmetler</w:t>
            </w:r>
          </w:p>
          <w:p w:rsidR="006C345D" w:rsidRDefault="006C345D" w:rsidP="00EA6909">
            <w:pPr>
              <w:spacing w:before="60" w:after="60"/>
              <w:ind w:firstLine="340"/>
              <w:jc w:val="both"/>
            </w:pPr>
            <w:r>
              <w:t>ç) 28/2/2008 tarihli ve 5746 sayılı Araştırma, Geliştirme ve Tasarım Faaliyetlerinin Desteklenmesi Hakkında Kanunun 2 nci maddesinde tanımlanan Ar-Ge merkezlerinde Ar-Ge faaliyetleri neticesinde oluşturulan ürünlerin satışı ile münhasıran bu ürünler üzerinden sunulan hizmetler</w:t>
            </w:r>
          </w:p>
          <w:p w:rsidR="006C345D" w:rsidRDefault="006C345D" w:rsidP="00EA6909">
            <w:pPr>
              <w:spacing w:before="60" w:after="60"/>
              <w:ind w:firstLine="340"/>
              <w:jc w:val="both"/>
            </w:pPr>
            <w:r>
              <w:t>d) 20/6/2013 tarihli ve 6493 sayılı Ödeme ve Menkul Kıymet Mutabakat Sistemleri, Ödeme Hizmetleri ve Elektronik Para Kuruluşları Hakkında Kanunun 12 nci maddesi kapsamında yer alan ödeme hizmetleri</w:t>
            </w:r>
          </w:p>
          <w:p w:rsidR="006C345D" w:rsidRDefault="006C345D" w:rsidP="00EA6909">
            <w:pPr>
              <w:spacing w:before="60" w:after="60"/>
              <w:ind w:firstLine="340"/>
              <w:jc w:val="both"/>
            </w:pPr>
            <w:r>
              <w:t>(7) Dijital hizmet vergisine ilişkin istisna ve muafiyetler, ancak bu Kanuna hüküm eklenmek veya bu Kanunda değişiklik yapılmak suretiyle düzenlenir. Diğer kanunlarda yer alan istisna veya muafiyet hükümleri bu vergi bakımından geçersizdir.</w:t>
            </w:r>
          </w:p>
          <w:p w:rsidR="006C345D" w:rsidRPr="00B87C65" w:rsidRDefault="006C345D" w:rsidP="00312090">
            <w:pPr>
              <w:jc w:val="both"/>
              <w:rPr>
                <w:b/>
              </w:rPr>
            </w:pPr>
          </w:p>
        </w:tc>
        <w:tc>
          <w:tcPr>
            <w:tcW w:w="3140" w:type="dxa"/>
            <w:shd w:val="clear" w:color="auto" w:fill="auto"/>
          </w:tcPr>
          <w:p w:rsidR="006C345D" w:rsidRPr="007553AC" w:rsidRDefault="006C345D" w:rsidP="0079278C">
            <w:pPr>
              <w:spacing w:before="60" w:after="60"/>
              <w:ind w:firstLine="340"/>
              <w:jc w:val="both"/>
              <w:rPr>
                <w:color w:val="FF0000"/>
              </w:rPr>
            </w:pPr>
            <w:r w:rsidRPr="007553AC">
              <w:rPr>
                <w:b/>
                <w:color w:val="FF0000"/>
              </w:rPr>
              <w:lastRenderedPageBreak/>
              <w:t>Muafiyet ve istisnalar</w:t>
            </w:r>
          </w:p>
          <w:p w:rsidR="006C345D" w:rsidRPr="007553AC" w:rsidRDefault="006C345D" w:rsidP="0079278C">
            <w:pPr>
              <w:spacing w:before="60" w:after="60"/>
              <w:ind w:firstLine="340"/>
              <w:jc w:val="both"/>
              <w:rPr>
                <w:color w:val="FF0000"/>
              </w:rPr>
            </w:pPr>
            <w:r w:rsidRPr="007553AC">
              <w:rPr>
                <w:b/>
                <w:color w:val="FF0000"/>
              </w:rPr>
              <w:t>MADDE 4-</w:t>
            </w:r>
            <w:r w:rsidRPr="007553AC">
              <w:rPr>
                <w:color w:val="FF0000"/>
              </w:rPr>
              <w:t> (1) İlgili hesap döneminden önceki hesap döneminde, 1 inci maddede sayılan hizmetlere ilişkin, Türkiye’de elde edilen hasılatı 20 milyon Türk lirasından veya dünya genelinde elde edilen hasılatı 750 milyon avrodan veya muadili yabancı para karşılığı Türk lirasından az olanlar dijital hizmet vergisinden muaftır. Mükellefin, finansal muhasebe açısından konsolide bir grubun üyesi olması hâlinde, bu hadlerin uygulanmasında grubun verginin konusuna giren hizmetlere ilişkin elde ettiği toplam hasılat dikkate alınır.</w:t>
            </w:r>
          </w:p>
          <w:p w:rsidR="006C345D" w:rsidRPr="007553AC" w:rsidRDefault="006C345D" w:rsidP="0079278C">
            <w:pPr>
              <w:spacing w:before="60" w:after="60"/>
              <w:ind w:firstLine="340"/>
              <w:jc w:val="both"/>
              <w:rPr>
                <w:color w:val="FF0000"/>
              </w:rPr>
            </w:pPr>
            <w:r w:rsidRPr="007553AC">
              <w:rPr>
                <w:color w:val="FF0000"/>
              </w:rPr>
              <w:t xml:space="preserve">(2) İlgili hesap dönemi içerisinde birinci fıkrada yer alan hadlerin her ikisinin de aşılması hâlinde muafiyet sona erer ve haddin aşıldığı vergilendirme dönemini takip eden dördüncü vergilendirme döneminden itibaren dijital hizmet vergisi mükellefiyeti başlar. Söz konusu hadlerin aşılıp aşılmadığının tespitinde, </w:t>
            </w:r>
            <w:r w:rsidRPr="007553AC">
              <w:rPr>
                <w:color w:val="FF0000"/>
              </w:rPr>
              <w:lastRenderedPageBreak/>
              <w:t>hesap döneminin üçer aylık dönemlerinin sonu itibarıyla ilgili hesap dönemi içinde elde edilen kümülatif hasılat dikkate alınır.</w:t>
            </w:r>
          </w:p>
          <w:p w:rsidR="006C345D" w:rsidRPr="007553AC" w:rsidRDefault="006C345D" w:rsidP="0079278C">
            <w:pPr>
              <w:spacing w:before="60" w:after="60"/>
              <w:ind w:firstLine="340"/>
              <w:jc w:val="both"/>
              <w:rPr>
                <w:color w:val="FF0000"/>
              </w:rPr>
            </w:pPr>
            <w:r w:rsidRPr="007553AC">
              <w:rPr>
                <w:color w:val="FF0000"/>
              </w:rPr>
              <w:t>(3) Arka arkaya iki hesap dönemi boyunca birinci fıkradaki hadlerden herhangi birinin altında kalanların vergi muafiyeti, izleyen hesap döneminden itibaren tekrar başlar.</w:t>
            </w:r>
          </w:p>
          <w:p w:rsidR="006C345D" w:rsidRPr="007553AC" w:rsidRDefault="006C345D" w:rsidP="0079278C">
            <w:pPr>
              <w:spacing w:before="60" w:after="60"/>
              <w:ind w:firstLine="340"/>
              <w:jc w:val="both"/>
              <w:rPr>
                <w:color w:val="FF0000"/>
              </w:rPr>
            </w:pPr>
            <w:r w:rsidRPr="007553AC">
              <w:rPr>
                <w:color w:val="FF0000"/>
              </w:rPr>
              <w:t>(4) Cumhurbaşkanı, birinci fıkrada yer alan hadleri verginin konusuna giren hizmet türlerine göre ayrı ayrı veya birlikte sıfıra kadar indirmeye veya üç katına kadar artırmaya yetkilidir.</w:t>
            </w:r>
          </w:p>
          <w:p w:rsidR="006C345D" w:rsidRPr="007553AC" w:rsidRDefault="006C345D" w:rsidP="0079278C">
            <w:pPr>
              <w:spacing w:before="60" w:after="60"/>
              <w:ind w:firstLine="340"/>
              <w:jc w:val="both"/>
              <w:rPr>
                <w:color w:val="FF0000"/>
              </w:rPr>
            </w:pPr>
            <w:r w:rsidRPr="007553AC">
              <w:rPr>
                <w:color w:val="FF0000"/>
              </w:rPr>
              <w:t xml:space="preserve">(5) Hazine ve Maliye Bakanlığı, muafiyetin tespiti ve uygulanması amacıyla bildirim ve belgelendirme yükümlülüğü getirmeye ve maddenin uygulanmasına ilişkin usul ve esasları belirlemeye yetkilidir. Bu kapsamda bildirim ve belgelendirme yükümlülüklerini tam ve zamanında doğru olarak yerine getirmeyenlere, </w:t>
            </w:r>
            <w:r w:rsidRPr="007553AC">
              <w:rPr>
                <w:color w:val="FF0000"/>
              </w:rPr>
              <w:lastRenderedPageBreak/>
              <w:t>yükümlülüklerini yerine getirmeleri için otuz gün ek süre verilir. Verilen ek süre içerisinde, bildirim ve belgelendirme yükümlülüklerini tam ve zamanında doğru olarak yerine getirmeyenler bu maddede yer alan muafiyetten yararlanamaz.</w:t>
            </w:r>
          </w:p>
          <w:p w:rsidR="006C345D" w:rsidRPr="007553AC" w:rsidRDefault="006C345D" w:rsidP="0079278C">
            <w:pPr>
              <w:spacing w:before="60" w:after="60"/>
              <w:ind w:firstLine="340"/>
              <w:jc w:val="both"/>
              <w:rPr>
                <w:color w:val="FF0000"/>
              </w:rPr>
            </w:pPr>
            <w:r w:rsidRPr="007553AC">
              <w:rPr>
                <w:color w:val="FF0000"/>
              </w:rPr>
              <w:t>(6) Dijital ortamda yapılan aşağıdaki hizmetlerden elde edilen hasılat dijital hizmet vergisinden istisnadır ve bu hizmetlerden elde edilen hasılat birinci fıkradaki hadlerin tespitinde dikkate alınmaz:</w:t>
            </w:r>
          </w:p>
          <w:p w:rsidR="006C345D" w:rsidRPr="007553AC" w:rsidRDefault="006C345D" w:rsidP="0079278C">
            <w:pPr>
              <w:spacing w:before="60" w:after="60"/>
              <w:ind w:firstLine="340"/>
              <w:jc w:val="both"/>
              <w:rPr>
                <w:color w:val="FF0000"/>
              </w:rPr>
            </w:pPr>
            <w:r w:rsidRPr="007553AC">
              <w:rPr>
                <w:color w:val="FF0000"/>
              </w:rPr>
              <w:t>a) 4/2/1924 tarihli ve 406 sayılı Telgraf ve Telefon Kanununun ek 37 nci maddesi kapsamında üzerinden Hazine payı ödenen hizmetler</w:t>
            </w:r>
          </w:p>
          <w:p w:rsidR="006C345D" w:rsidRPr="007553AC" w:rsidRDefault="006C345D" w:rsidP="0079278C">
            <w:pPr>
              <w:spacing w:before="60" w:after="60"/>
              <w:ind w:firstLine="340"/>
              <w:jc w:val="both"/>
              <w:rPr>
                <w:color w:val="FF0000"/>
              </w:rPr>
            </w:pPr>
            <w:r w:rsidRPr="007553AC">
              <w:rPr>
                <w:color w:val="FF0000"/>
              </w:rPr>
              <w:t>b) 13/7/1956 tarihli ve 6802 sayılı Gider Vergileri Kanununun 39 uncu maddesi kapsamında üzerinden özel iletişim vergisi alınan hizmetler</w:t>
            </w:r>
          </w:p>
          <w:p w:rsidR="006C345D" w:rsidRPr="007553AC" w:rsidRDefault="006C345D" w:rsidP="0079278C">
            <w:pPr>
              <w:spacing w:before="60" w:after="60"/>
              <w:ind w:firstLine="340"/>
              <w:jc w:val="both"/>
              <w:rPr>
                <w:color w:val="FF0000"/>
              </w:rPr>
            </w:pPr>
            <w:r w:rsidRPr="007553AC">
              <w:rPr>
                <w:color w:val="FF0000"/>
              </w:rPr>
              <w:t xml:space="preserve">c) 19/10/2005 tarihli ve 5411 sayılı Bankacılık </w:t>
            </w:r>
            <w:r w:rsidRPr="007553AC">
              <w:rPr>
                <w:color w:val="FF0000"/>
              </w:rPr>
              <w:lastRenderedPageBreak/>
              <w:t>Kanununun 4 üncü maddesi kapsamındaki hizmetler</w:t>
            </w:r>
          </w:p>
          <w:p w:rsidR="006C345D" w:rsidRPr="007553AC" w:rsidRDefault="006C345D" w:rsidP="0079278C">
            <w:pPr>
              <w:spacing w:before="60" w:after="60"/>
              <w:ind w:firstLine="340"/>
              <w:jc w:val="both"/>
              <w:rPr>
                <w:color w:val="FF0000"/>
              </w:rPr>
            </w:pPr>
            <w:r w:rsidRPr="007553AC">
              <w:rPr>
                <w:color w:val="FF0000"/>
              </w:rPr>
              <w:t>ç) 28/2/2008 tarihli ve 5746 sayılı Araştırma, Geliştirme ve Tasarım Faaliyetlerinin Desteklenmesi Hakkında Kanunun 2 nci maddesinde tanımlanan Ar-Ge merkezlerinde Ar-Ge faaliyetleri neticesinde oluşturulan ürünlerin satışı ile münhasıran bu ürünler üzerinden sunulan hizmetler</w:t>
            </w:r>
          </w:p>
          <w:p w:rsidR="006C345D" w:rsidRPr="007553AC" w:rsidRDefault="006C345D" w:rsidP="0079278C">
            <w:pPr>
              <w:spacing w:before="60" w:after="60"/>
              <w:ind w:firstLine="340"/>
              <w:jc w:val="both"/>
              <w:rPr>
                <w:color w:val="FF0000"/>
              </w:rPr>
            </w:pPr>
            <w:r w:rsidRPr="007553AC">
              <w:rPr>
                <w:color w:val="FF0000"/>
              </w:rPr>
              <w:t>d) 20/6/2013 tarihli ve 6493 sayılı Ödeme ve Menkul Kıymet Mutabakat Sistemleri, Ödeme Hizmetleri ve Elektronik Para Kuruluşları Hakkında Kanunun 12 nci maddesi kapsamında yer alan ödeme hizmetleri</w:t>
            </w:r>
          </w:p>
          <w:p w:rsidR="006C345D" w:rsidRPr="007553AC" w:rsidRDefault="006C345D" w:rsidP="0079278C">
            <w:pPr>
              <w:spacing w:before="60" w:after="60"/>
              <w:ind w:firstLine="340"/>
              <w:jc w:val="both"/>
              <w:rPr>
                <w:color w:val="FF0000"/>
              </w:rPr>
            </w:pPr>
            <w:r w:rsidRPr="007553AC">
              <w:rPr>
                <w:color w:val="FF0000"/>
              </w:rPr>
              <w:t>(7) Dijital hizmet vergisine ilişkin istisna ve muafiyetler, ancak bu Kanuna hüküm eklenmek veya bu Kanunda değişiklik yapılmak suretiyle düzenlenir. Diğer kanunlarda yer alan istisna veya muafiyet hükümleri bu vergi bakımından geçersizdir.</w:t>
            </w:r>
          </w:p>
          <w:p w:rsidR="006C345D" w:rsidRPr="007553AC" w:rsidRDefault="006C345D" w:rsidP="003D71FB">
            <w:pPr>
              <w:pStyle w:val="ListeParagraf"/>
              <w:spacing w:before="120" w:after="120"/>
              <w:ind w:left="394"/>
              <w:jc w:val="both"/>
              <w:rPr>
                <w:bCs/>
                <w:color w:val="FF0000"/>
              </w:rPr>
            </w:pPr>
          </w:p>
        </w:tc>
      </w:tr>
      <w:tr w:rsidR="006C345D" w:rsidRPr="00D55115" w:rsidTr="006C345D">
        <w:trPr>
          <w:trHeight w:val="1126"/>
        </w:trPr>
        <w:tc>
          <w:tcPr>
            <w:tcW w:w="3140" w:type="dxa"/>
            <w:vAlign w:val="center"/>
          </w:tcPr>
          <w:p w:rsidR="006C345D" w:rsidRPr="00D55115" w:rsidRDefault="006C345D" w:rsidP="00C116BE">
            <w:pPr>
              <w:ind w:left="567" w:firstLine="709"/>
              <w:jc w:val="both"/>
              <w:rPr>
                <w:b/>
                <w:color w:val="auto"/>
              </w:rPr>
            </w:pPr>
          </w:p>
        </w:tc>
        <w:tc>
          <w:tcPr>
            <w:tcW w:w="3140" w:type="dxa"/>
          </w:tcPr>
          <w:p w:rsidR="006C345D" w:rsidRDefault="006C345D" w:rsidP="0078729B">
            <w:pPr>
              <w:widowControl w:val="0"/>
              <w:jc w:val="center"/>
              <w:rPr>
                <w:b/>
                <w:snapToGrid w:val="0"/>
                <w:color w:val="auto"/>
                <w:spacing w:val="0"/>
              </w:rPr>
            </w:pPr>
            <w:r>
              <w:rPr>
                <w:b/>
                <w:snapToGrid w:val="0"/>
              </w:rPr>
              <w:t>İKİNCİ BÖLÜM</w:t>
            </w:r>
          </w:p>
          <w:p w:rsidR="006C345D" w:rsidRDefault="006C345D" w:rsidP="0078729B">
            <w:pPr>
              <w:widowControl w:val="0"/>
              <w:jc w:val="center"/>
              <w:rPr>
                <w:b/>
                <w:snapToGrid w:val="0"/>
              </w:rPr>
            </w:pPr>
            <w:r>
              <w:rPr>
                <w:b/>
                <w:snapToGrid w:val="0"/>
              </w:rPr>
              <w:t>Verginin Matrahı, Oranı ve Hesabı</w:t>
            </w:r>
          </w:p>
          <w:p w:rsidR="006C345D" w:rsidRDefault="006C345D" w:rsidP="0078729B">
            <w:pPr>
              <w:widowControl w:val="0"/>
              <w:ind w:firstLine="708"/>
              <w:jc w:val="both"/>
              <w:rPr>
                <w:b/>
              </w:rPr>
            </w:pPr>
          </w:p>
          <w:p w:rsidR="006C345D" w:rsidRDefault="006C345D" w:rsidP="0078729B">
            <w:pPr>
              <w:widowControl w:val="0"/>
              <w:jc w:val="both"/>
              <w:rPr>
                <w:b/>
                <w:color w:val="auto"/>
                <w:spacing w:val="0"/>
              </w:rPr>
            </w:pPr>
            <w:r>
              <w:rPr>
                <w:b/>
              </w:rPr>
              <w:t xml:space="preserve">Verginin matrahı, oranı ve hesabı </w:t>
            </w:r>
          </w:p>
          <w:p w:rsidR="006C345D" w:rsidRDefault="006C345D" w:rsidP="0078729B">
            <w:pPr>
              <w:ind w:firstLine="708"/>
              <w:jc w:val="both"/>
            </w:pPr>
            <w:r>
              <w:rPr>
                <w:b/>
              </w:rPr>
              <w:t>MADDE 5-</w:t>
            </w:r>
            <w:r>
              <w:t xml:space="preserve"> (1) Dijital hizmet vergisinin matrahı, ilgili vergilendirme döneminde verginin konusuna giren hizmetler nedeniyle elde edilen hasılattır. Hasılatın döviz ile hesaplanması hâlinde döviz, hasılatın elde edildiği tarihte geçerli olan Türkiye Cumhuriyet Merkez Bankası döviz alış kuru üzerinden Türk parasına çevrilir.</w:t>
            </w:r>
          </w:p>
          <w:p w:rsidR="006C345D" w:rsidRDefault="006C345D" w:rsidP="0078729B">
            <w:pPr>
              <w:ind w:firstLine="708"/>
              <w:jc w:val="both"/>
            </w:pPr>
            <w:r>
              <w:t xml:space="preserve">(2) Verginin matrahından gider, maliyet ve vergi adı altında indirim yapılmaz.  Dijital hizmet vergisi, fatura ve fatura yerine geçen belgelerde ayrıca gösterilmez. </w:t>
            </w:r>
          </w:p>
          <w:p w:rsidR="006C345D" w:rsidRDefault="006C345D" w:rsidP="0078729B">
            <w:pPr>
              <w:widowControl w:val="0"/>
              <w:ind w:firstLine="708"/>
              <w:jc w:val="both"/>
            </w:pPr>
            <w:r>
              <w:t xml:space="preserve">(3)Dijital hizmet vergisi oranı %7,5’dir.  </w:t>
            </w:r>
          </w:p>
          <w:p w:rsidR="006C345D" w:rsidRDefault="006C345D" w:rsidP="0078729B">
            <w:pPr>
              <w:widowControl w:val="0"/>
              <w:ind w:firstLine="708"/>
              <w:jc w:val="both"/>
            </w:pPr>
            <w:r>
              <w:t xml:space="preserve">(4) Dijital hizmet vergisi, matraha oranın uygulanması suretiyle hesaplanır. Bu şekilde hesaplanan vergiden herhangi </w:t>
            </w:r>
            <w:r>
              <w:lastRenderedPageBreak/>
              <w:t>bir indirim yapılmaz.</w:t>
            </w:r>
          </w:p>
          <w:p w:rsidR="006C345D" w:rsidRDefault="006C345D" w:rsidP="0078729B">
            <w:pPr>
              <w:widowControl w:val="0"/>
              <w:ind w:firstLine="708"/>
              <w:jc w:val="both"/>
            </w:pPr>
            <w:r>
              <w:t xml:space="preserve">(5) Cumhurbaşkanı </w:t>
            </w:r>
            <w:r>
              <w:rPr>
                <w:b/>
              </w:rPr>
              <w:t>üçüncü fıkrada belirtilen</w:t>
            </w:r>
            <w:r>
              <w:t xml:space="preserve"> oranı, hizmet türleri itibarıyla ayrı ayrı veya birlikte %1’e kadar indirmeye, iki katına kadar artırmaya yetkilidir.</w:t>
            </w:r>
          </w:p>
          <w:p w:rsidR="006C345D" w:rsidRPr="005666B3" w:rsidRDefault="006C345D" w:rsidP="00AE7ECD">
            <w:pPr>
              <w:widowControl w:val="0"/>
              <w:jc w:val="center"/>
              <w:rPr>
                <w:b/>
                <w:snapToGrid w:val="0"/>
                <w:color w:val="auto"/>
              </w:rPr>
            </w:pPr>
          </w:p>
        </w:tc>
        <w:tc>
          <w:tcPr>
            <w:tcW w:w="3140" w:type="dxa"/>
          </w:tcPr>
          <w:p w:rsidR="006C345D" w:rsidRDefault="006C345D" w:rsidP="00EA6909">
            <w:pPr>
              <w:spacing w:before="60" w:after="60"/>
              <w:ind w:firstLine="340"/>
              <w:jc w:val="center"/>
            </w:pPr>
            <w:r>
              <w:rPr>
                <w:b/>
              </w:rPr>
              <w:lastRenderedPageBreak/>
              <w:t>İKİNCİ BÖLÜM</w:t>
            </w:r>
          </w:p>
          <w:p w:rsidR="006C345D" w:rsidRDefault="006C345D" w:rsidP="00EA6909">
            <w:pPr>
              <w:spacing w:before="60" w:after="60"/>
              <w:ind w:firstLine="340"/>
              <w:jc w:val="center"/>
            </w:pPr>
            <w:r>
              <w:rPr>
                <w:b/>
              </w:rPr>
              <w:t>Verginin Matrahı, Oranı ve Hesabı</w:t>
            </w:r>
          </w:p>
          <w:p w:rsidR="006C345D" w:rsidRDefault="006C345D" w:rsidP="00EA6909">
            <w:pPr>
              <w:spacing w:before="60" w:after="60"/>
              <w:ind w:firstLine="340"/>
              <w:jc w:val="both"/>
            </w:pPr>
            <w:r>
              <w:rPr>
                <w:b/>
              </w:rPr>
              <w:t>Verginin matrahı, oranı ve hesabı</w:t>
            </w:r>
          </w:p>
          <w:p w:rsidR="006C345D" w:rsidRDefault="006C345D" w:rsidP="00EA6909">
            <w:pPr>
              <w:spacing w:before="60" w:after="60"/>
              <w:ind w:firstLine="340"/>
              <w:jc w:val="both"/>
            </w:pPr>
            <w:r>
              <w:rPr>
                <w:b/>
              </w:rPr>
              <w:t>MADDE 5- </w:t>
            </w:r>
            <w:r>
              <w:t>(1) Dijital hizmet vergisinin matrahı, ilgili vergilendirme döneminde verginin konusuna giren hizmetler nedeniyle elde edilen hasılattır. Hasılatın döviz ile hesaplanması hâlinde döviz, hasılatın elde edildiği tarihte geçerli olan Türkiye Cumhuriyet Merkez Bankası döviz alış kuru üzerinden Türk parasına çevrilir.</w:t>
            </w:r>
          </w:p>
          <w:p w:rsidR="006C345D" w:rsidRDefault="006C345D" w:rsidP="00EA6909">
            <w:pPr>
              <w:spacing w:before="60" w:after="60"/>
              <w:ind w:firstLine="340"/>
              <w:jc w:val="both"/>
            </w:pPr>
            <w:r>
              <w:t>(2) Verginin matrahından gider, maliyet ve vergi adı altında indirim yapılmaz. Dijital hizmet vergisi, fatura ve fatura yerine geçen belgelerde ayrıca gösterilmez.</w:t>
            </w:r>
          </w:p>
          <w:p w:rsidR="006C345D" w:rsidRDefault="006C345D" w:rsidP="00EA6909">
            <w:pPr>
              <w:spacing w:before="60" w:after="60"/>
              <w:ind w:firstLine="340"/>
              <w:jc w:val="both"/>
            </w:pPr>
            <w:r>
              <w:t>(3) Dijital hizmet vergisi oranı %7,5’tir.</w:t>
            </w:r>
          </w:p>
          <w:p w:rsidR="006C345D" w:rsidRDefault="006C345D" w:rsidP="00EA6909">
            <w:pPr>
              <w:spacing w:before="60" w:after="60"/>
              <w:ind w:firstLine="340"/>
              <w:jc w:val="both"/>
            </w:pPr>
            <w:r>
              <w:t>(4) Dijital hizmet vergisi, matraha oranın uygulanması suretiyle hesaplanır. Bu şekilde hesaplanan vergiden herhangi bir indirim yapılmaz.</w:t>
            </w:r>
          </w:p>
          <w:p w:rsidR="006C345D" w:rsidRDefault="006C345D" w:rsidP="00EA6909">
            <w:pPr>
              <w:spacing w:before="60" w:after="60"/>
              <w:ind w:firstLine="340"/>
              <w:jc w:val="both"/>
            </w:pPr>
            <w:r>
              <w:t xml:space="preserve">(5) Cumhurbaşkanı, </w:t>
            </w:r>
            <w:r>
              <w:lastRenderedPageBreak/>
              <w:t>üçüncü fıkrada belirtilen oranı, hizmet türleri itibarıyla ayrı ayrı veya birlikte %1’e kadar indirmeye, iki katına kadar artırmaya yetkilidir.</w:t>
            </w:r>
          </w:p>
          <w:p w:rsidR="006C345D" w:rsidRPr="00B87C65" w:rsidRDefault="006C345D" w:rsidP="00AE7ECD">
            <w:pPr>
              <w:widowControl w:val="0"/>
              <w:jc w:val="center"/>
              <w:rPr>
                <w:b/>
                <w:snapToGrid w:val="0"/>
              </w:rPr>
            </w:pPr>
          </w:p>
        </w:tc>
        <w:tc>
          <w:tcPr>
            <w:tcW w:w="3140" w:type="dxa"/>
            <w:shd w:val="clear" w:color="auto" w:fill="auto"/>
          </w:tcPr>
          <w:p w:rsidR="006C345D" w:rsidRPr="007553AC" w:rsidRDefault="006C345D" w:rsidP="00236611">
            <w:pPr>
              <w:spacing w:before="60" w:after="60"/>
              <w:ind w:firstLine="340"/>
              <w:jc w:val="center"/>
              <w:rPr>
                <w:color w:val="FF0000"/>
              </w:rPr>
            </w:pPr>
            <w:r w:rsidRPr="007553AC">
              <w:rPr>
                <w:b/>
                <w:color w:val="FF0000"/>
              </w:rPr>
              <w:lastRenderedPageBreak/>
              <w:t>İKİNCİ BÖLÜM</w:t>
            </w:r>
          </w:p>
          <w:p w:rsidR="006C345D" w:rsidRPr="007553AC" w:rsidRDefault="006C345D" w:rsidP="00236611">
            <w:pPr>
              <w:spacing w:before="60" w:after="60"/>
              <w:ind w:firstLine="340"/>
              <w:jc w:val="center"/>
              <w:rPr>
                <w:color w:val="FF0000"/>
              </w:rPr>
            </w:pPr>
            <w:r w:rsidRPr="007553AC">
              <w:rPr>
                <w:b/>
                <w:color w:val="FF0000"/>
              </w:rPr>
              <w:t>Verginin Matrahı, Oranı ve Hesabı</w:t>
            </w:r>
          </w:p>
          <w:p w:rsidR="006C345D" w:rsidRPr="007553AC" w:rsidRDefault="006C345D" w:rsidP="00236611">
            <w:pPr>
              <w:spacing w:before="60" w:after="60"/>
              <w:ind w:firstLine="340"/>
              <w:jc w:val="both"/>
              <w:rPr>
                <w:color w:val="FF0000"/>
              </w:rPr>
            </w:pPr>
            <w:r w:rsidRPr="007553AC">
              <w:rPr>
                <w:b/>
                <w:color w:val="FF0000"/>
              </w:rPr>
              <w:t>Verginin matrahı, oranı ve hesabı</w:t>
            </w:r>
          </w:p>
          <w:p w:rsidR="006C345D" w:rsidRPr="007553AC" w:rsidRDefault="006C345D" w:rsidP="00236611">
            <w:pPr>
              <w:spacing w:before="60" w:after="60"/>
              <w:ind w:firstLine="340"/>
              <w:jc w:val="both"/>
              <w:rPr>
                <w:color w:val="FF0000"/>
              </w:rPr>
            </w:pPr>
            <w:r w:rsidRPr="007553AC">
              <w:rPr>
                <w:b/>
                <w:color w:val="FF0000"/>
              </w:rPr>
              <w:t>MADDE 5- </w:t>
            </w:r>
            <w:r w:rsidRPr="007553AC">
              <w:rPr>
                <w:color w:val="FF0000"/>
              </w:rPr>
              <w:t>(1) Dijital hizmet vergisinin matrahı, ilgili vergilendirme döneminde verginin konusuna giren hizmetler nedeniyle elde edilen hasılattır. Hasılatın döviz ile hesaplanması hâlinde döviz, hasılatın elde edildiği tarihte geçerli olan Türkiye Cumhuriyet Merkez Bankası döviz alış kuru üzerinden Türk parasına çevrilir.</w:t>
            </w:r>
          </w:p>
          <w:p w:rsidR="006C345D" w:rsidRPr="007553AC" w:rsidRDefault="006C345D" w:rsidP="00236611">
            <w:pPr>
              <w:spacing w:before="60" w:after="60"/>
              <w:ind w:firstLine="340"/>
              <w:jc w:val="both"/>
              <w:rPr>
                <w:color w:val="FF0000"/>
              </w:rPr>
            </w:pPr>
            <w:r w:rsidRPr="007553AC">
              <w:rPr>
                <w:color w:val="FF0000"/>
              </w:rPr>
              <w:t>(2) Verginin matrahından gider, maliyet ve vergi adı altında indirim yapılmaz. Dijital hizmet vergisi, fatura ve fatura yerine geçen belgelerde ayrıca gösterilmez.</w:t>
            </w:r>
          </w:p>
          <w:p w:rsidR="006C345D" w:rsidRPr="007553AC" w:rsidRDefault="006C345D" w:rsidP="00236611">
            <w:pPr>
              <w:spacing w:before="60" w:after="60"/>
              <w:ind w:firstLine="340"/>
              <w:jc w:val="both"/>
              <w:rPr>
                <w:color w:val="FF0000"/>
              </w:rPr>
            </w:pPr>
            <w:r w:rsidRPr="007553AC">
              <w:rPr>
                <w:color w:val="FF0000"/>
              </w:rPr>
              <w:t>(3) Dijital hizmet vergisi oranı %7,5’tir.</w:t>
            </w:r>
          </w:p>
          <w:p w:rsidR="006C345D" w:rsidRPr="007553AC" w:rsidRDefault="006C345D" w:rsidP="00236611">
            <w:pPr>
              <w:spacing w:before="60" w:after="60"/>
              <w:ind w:firstLine="340"/>
              <w:jc w:val="both"/>
              <w:rPr>
                <w:color w:val="FF0000"/>
              </w:rPr>
            </w:pPr>
            <w:r w:rsidRPr="007553AC">
              <w:rPr>
                <w:color w:val="FF0000"/>
              </w:rPr>
              <w:t>(4) Dijital hizmet vergisi, matraha oranın uygulanması suretiyle hesaplanır. Bu şekilde hesaplanan vergiden herhangi bir indirim yapılmaz.</w:t>
            </w:r>
          </w:p>
          <w:p w:rsidR="006C345D" w:rsidRPr="007553AC" w:rsidRDefault="006C345D" w:rsidP="00236611">
            <w:pPr>
              <w:spacing w:before="60" w:after="60"/>
              <w:ind w:firstLine="340"/>
              <w:jc w:val="both"/>
              <w:rPr>
                <w:color w:val="FF0000"/>
              </w:rPr>
            </w:pPr>
            <w:r w:rsidRPr="007553AC">
              <w:rPr>
                <w:color w:val="FF0000"/>
              </w:rPr>
              <w:t xml:space="preserve">(5) Cumhurbaşkanı, </w:t>
            </w:r>
            <w:r w:rsidRPr="007553AC">
              <w:rPr>
                <w:color w:val="FF0000"/>
              </w:rPr>
              <w:lastRenderedPageBreak/>
              <w:t>üçüncü fıkrada belirtilen oranı, hizmet türleri itibarıyla ayrı ayrı veya birlikte %1’e kadar indirmeye, iki katına kadar artırmaya yetkilidir.</w:t>
            </w:r>
          </w:p>
          <w:p w:rsidR="006C345D" w:rsidRPr="007553AC" w:rsidRDefault="006C345D" w:rsidP="00471D0F">
            <w:pPr>
              <w:pStyle w:val="ListeParagraf"/>
              <w:widowControl w:val="0"/>
              <w:spacing w:before="120" w:after="120"/>
              <w:ind w:left="394"/>
              <w:jc w:val="both"/>
              <w:rPr>
                <w:color w:val="FF0000"/>
              </w:rPr>
            </w:pPr>
          </w:p>
        </w:tc>
      </w:tr>
      <w:tr w:rsidR="006C345D" w:rsidRPr="00D55115" w:rsidTr="006C345D">
        <w:trPr>
          <w:trHeight w:val="1126"/>
        </w:trPr>
        <w:tc>
          <w:tcPr>
            <w:tcW w:w="3140" w:type="dxa"/>
            <w:vAlign w:val="center"/>
          </w:tcPr>
          <w:p w:rsidR="006C345D" w:rsidRPr="00D55115" w:rsidRDefault="006C345D" w:rsidP="00C116BE">
            <w:pPr>
              <w:ind w:left="567" w:firstLine="709"/>
              <w:jc w:val="both"/>
              <w:rPr>
                <w:b/>
                <w:color w:val="auto"/>
              </w:rPr>
            </w:pPr>
          </w:p>
        </w:tc>
        <w:tc>
          <w:tcPr>
            <w:tcW w:w="3140" w:type="dxa"/>
          </w:tcPr>
          <w:p w:rsidR="006C345D" w:rsidRDefault="006C345D" w:rsidP="0078729B">
            <w:pPr>
              <w:widowControl w:val="0"/>
              <w:jc w:val="center"/>
              <w:rPr>
                <w:b/>
                <w:snapToGrid w:val="0"/>
                <w:color w:val="auto"/>
                <w:spacing w:val="0"/>
              </w:rPr>
            </w:pPr>
            <w:r>
              <w:rPr>
                <w:b/>
                <w:snapToGrid w:val="0"/>
              </w:rPr>
              <w:t>ÜÇÜNCÜ BÖLÜM</w:t>
            </w:r>
          </w:p>
          <w:p w:rsidR="006C345D" w:rsidRDefault="006C345D" w:rsidP="0078729B">
            <w:pPr>
              <w:jc w:val="center"/>
              <w:rPr>
                <w:b/>
                <w:snapToGrid w:val="0"/>
              </w:rPr>
            </w:pPr>
            <w:r>
              <w:rPr>
                <w:b/>
              </w:rPr>
              <w:t>Vergilendirme Dönemi</w:t>
            </w:r>
            <w:r>
              <w:rPr>
                <w:b/>
                <w:snapToGrid w:val="0"/>
              </w:rPr>
              <w:t>, Verginin Beyanı, Tarhı ve Ödenmesi ile Vergi Güvenliği</w:t>
            </w:r>
          </w:p>
          <w:p w:rsidR="006C345D" w:rsidRDefault="006C345D" w:rsidP="0078729B">
            <w:pPr>
              <w:jc w:val="center"/>
              <w:rPr>
                <w:b/>
                <w:snapToGrid w:val="0"/>
              </w:rPr>
            </w:pPr>
          </w:p>
          <w:p w:rsidR="006C345D" w:rsidRDefault="006C345D" w:rsidP="00F62F0F">
            <w:pPr>
              <w:rPr>
                <w:b/>
                <w:snapToGrid w:val="0"/>
              </w:rPr>
            </w:pPr>
            <w:r>
              <w:rPr>
                <w:b/>
              </w:rPr>
              <w:t>Vergilendirme dönemi,</w:t>
            </w:r>
            <w:r>
              <w:rPr>
                <w:b/>
                <w:snapToGrid w:val="0"/>
              </w:rPr>
              <w:t xml:space="preserve"> verginin beyanı, tarhı ve ödenmesi</w:t>
            </w:r>
          </w:p>
          <w:p w:rsidR="006C345D" w:rsidRDefault="006C345D" w:rsidP="00F62F0F">
            <w:pPr>
              <w:jc w:val="both"/>
            </w:pPr>
            <w:r>
              <w:rPr>
                <w:b/>
              </w:rPr>
              <w:t>MADDE 6-</w:t>
            </w:r>
            <w:r>
              <w:t xml:space="preserve"> (1) Dijital hizmet vergisinde vergilendirme dönemi, takvim yılının birer aylık dönemleridir. Ancak Hazine ve Maliye Bakanlığı, hizmet türlerine ve mükelleflerin faaliyet hacimlerine göre birer aylık vergilendirme dönemi yerine üçer aylık vergilendirme dönemi tespit etmeye yetkilidir.</w:t>
            </w:r>
          </w:p>
          <w:p w:rsidR="006C345D" w:rsidRDefault="006C345D" w:rsidP="0078729B">
            <w:pPr>
              <w:ind w:firstLine="708"/>
              <w:jc w:val="both"/>
            </w:pPr>
            <w:r>
              <w:t xml:space="preserve">(2) Dijital hizmet vergisi, mükellefin beyanı üzerine tarh olunur. Kanunun </w:t>
            </w:r>
            <w:r>
              <w:lastRenderedPageBreak/>
              <w:t>3 üncü maddesinin ikinci fıkrasının uygulandığı durumlarda, bu beyan vergi kesintisi yapmakla sorumlu tutulanlar tarafından yapılır.</w:t>
            </w:r>
          </w:p>
          <w:p w:rsidR="006C345D" w:rsidRDefault="006C345D" w:rsidP="0078729B">
            <w:pPr>
              <w:ind w:firstLine="708"/>
              <w:jc w:val="both"/>
            </w:pPr>
            <w:r>
              <w:t xml:space="preserve">(3)Mükellefler ve vergi kesintisi yapmakla sorumlu tutulanlar, dijital hizmet vergisi beyannamelerini, vergilendirme dönemini takip eden ayın sonuna kadar ilgili vergi dairesine vermekle yükümlüdürler. </w:t>
            </w:r>
          </w:p>
          <w:p w:rsidR="006C345D" w:rsidRDefault="006C345D" w:rsidP="0078729B">
            <w:pPr>
              <w:ind w:firstLine="708"/>
              <w:jc w:val="both"/>
              <w:rPr>
                <w:b/>
              </w:rPr>
            </w:pPr>
            <w:r>
              <w:t>(4) Dijital hizmet vergisi, katma değer vergisi mükellefiyeti bulunan hizmet sağlayıcıları için bu vergi bakımından bağlı bulundukları vergi dairesince, bulunmayanlar bakımından Hazine ve Maliye Bakanlığınca belirlenecek vergi dairesince tarh olunur.</w:t>
            </w:r>
          </w:p>
          <w:p w:rsidR="006C345D" w:rsidRDefault="006C345D" w:rsidP="0078729B">
            <w:pPr>
              <w:ind w:firstLine="708"/>
              <w:jc w:val="both"/>
              <w:rPr>
                <w:b/>
              </w:rPr>
            </w:pPr>
            <w:r>
              <w:t xml:space="preserve">(5)Dijital hizmet vergisi, mükellef veya vergi sorumlusu olan gerçek veya tüzel kişi adına tarh olunur. Adi ortaklıklarda, verginin ödenmesinden müteselsilsen sorumlu olmak üzere, ortaklardan herhangi biri </w:t>
            </w:r>
            <w:r>
              <w:lastRenderedPageBreak/>
              <w:t xml:space="preserve">adına tarhiyat yapılır. </w:t>
            </w:r>
          </w:p>
          <w:p w:rsidR="006C345D" w:rsidRDefault="006C345D" w:rsidP="0078729B">
            <w:pPr>
              <w:ind w:firstLine="708"/>
              <w:jc w:val="both"/>
            </w:pPr>
            <w:r>
              <w:t xml:space="preserve">(6)Beyanname vermek mecburiyetinde olan mükellefler ile vergi kesmekle sorumlu tutulanlar, bir vergilendirme dönemine ait dijital hizmet vergisini beyanname verme süresi içinde öderler. </w:t>
            </w:r>
          </w:p>
          <w:p w:rsidR="006C345D" w:rsidRDefault="006C345D" w:rsidP="0078729B">
            <w:pPr>
              <w:ind w:firstLine="708"/>
              <w:jc w:val="both"/>
            </w:pPr>
            <w:r>
              <w:t xml:space="preserve">(7) Dijital hizmet vergisi mükelleflerince ödenen dijital hizmet vergisi, bu mükellefler tarafından gelir ve kurumlar vergisine esas safi kazancın tespitinde gider olarak indirilebilir. </w:t>
            </w:r>
          </w:p>
          <w:p w:rsidR="006C345D" w:rsidRDefault="006C345D" w:rsidP="0078729B">
            <w:pPr>
              <w:ind w:firstLine="708"/>
              <w:jc w:val="both"/>
            </w:pPr>
            <w:r>
              <w:t xml:space="preserve">(8) Hazine ve Maliye Bakanlığı, dijital hizmet vergisi beyannamesinin ve eklerinin şekil ve muhtevasını belirlemeye, faaliyetin gereğini göz önünde tutarak mükellefin müracaatı üzerine veya resen tarh yerini tayin etmeye, mükellef veya vergi sorumlularına sadece vergiye tabi hizmetlerin sunulduğu dönemler için beyanname verdirmeye, verginin beyan ve ödeme zamanı ile tahsiline ilişkin usul ve esasları belirlemeye, bildirim ve </w:t>
            </w:r>
            <w:r>
              <w:lastRenderedPageBreak/>
              <w:t>belgelendirme yükümlülüğü getirmeye ve buna ilişkin usul ve esasları belirlemeye yetkilidir.</w:t>
            </w:r>
          </w:p>
          <w:p w:rsidR="006C345D" w:rsidRPr="00261646" w:rsidRDefault="006C345D" w:rsidP="002C6EB0">
            <w:pPr>
              <w:widowControl w:val="0"/>
              <w:jc w:val="center"/>
              <w:rPr>
                <w:b/>
                <w:snapToGrid w:val="0"/>
                <w:color w:val="auto"/>
              </w:rPr>
            </w:pPr>
          </w:p>
        </w:tc>
        <w:tc>
          <w:tcPr>
            <w:tcW w:w="3140" w:type="dxa"/>
          </w:tcPr>
          <w:p w:rsidR="006C345D" w:rsidRDefault="006C345D" w:rsidP="00EA6909">
            <w:pPr>
              <w:spacing w:before="60" w:after="60"/>
              <w:ind w:firstLine="340"/>
              <w:jc w:val="center"/>
            </w:pPr>
            <w:r>
              <w:rPr>
                <w:b/>
              </w:rPr>
              <w:lastRenderedPageBreak/>
              <w:t>ÜÇÜNCÜ BÖLÜM</w:t>
            </w:r>
          </w:p>
          <w:p w:rsidR="006C345D" w:rsidRDefault="006C345D" w:rsidP="00EA6909">
            <w:pPr>
              <w:spacing w:before="60" w:after="60"/>
              <w:ind w:firstLine="340"/>
              <w:jc w:val="center"/>
            </w:pPr>
            <w:r>
              <w:rPr>
                <w:b/>
              </w:rPr>
              <w:t>Vergilendirme Dönemi, Verginin Beyanı, Tarhı ve Ödenmesi ile Vergi Güvenliği</w:t>
            </w:r>
          </w:p>
          <w:p w:rsidR="006C345D" w:rsidRDefault="006C345D" w:rsidP="00EA6909">
            <w:pPr>
              <w:spacing w:before="60" w:after="60"/>
              <w:ind w:firstLine="340"/>
              <w:jc w:val="both"/>
            </w:pPr>
            <w:r>
              <w:rPr>
                <w:b/>
              </w:rPr>
              <w:t>Vergilendirme dönemi, verginin beyanı, tarhı ve ödenmesi</w:t>
            </w:r>
          </w:p>
          <w:p w:rsidR="006C345D" w:rsidRDefault="006C345D" w:rsidP="00EA6909">
            <w:pPr>
              <w:spacing w:before="60" w:after="60"/>
              <w:ind w:firstLine="340"/>
              <w:jc w:val="both"/>
            </w:pPr>
            <w:r>
              <w:rPr>
                <w:b/>
              </w:rPr>
              <w:t>MADDE 6- </w:t>
            </w:r>
            <w:r>
              <w:t>(1) Dijital hizmet vergisinde vergilendirme dönemi, takvim yılının birer aylık dönemleridir. Ancak Hazine ve Maliye Bakanlığı, hizmet türlerine ve mükelleflerin faaliyet hacimlerine göre birer aylık vergilendirme dönemi yerine üçer aylık vergilendirme dönemi tespit etmeye yetkilidir.</w:t>
            </w:r>
          </w:p>
          <w:p w:rsidR="006C345D" w:rsidRDefault="006C345D" w:rsidP="00EA6909">
            <w:pPr>
              <w:spacing w:before="60" w:after="60"/>
              <w:ind w:firstLine="340"/>
              <w:jc w:val="both"/>
            </w:pPr>
            <w:r>
              <w:t xml:space="preserve">(2)  Dijital hizmet vergisi, mükellefin beyanı üzerine tarh olunur. 3 üncü maddenin </w:t>
            </w:r>
            <w:r>
              <w:lastRenderedPageBreak/>
              <w:t>ikinci fıkrasının uygulandığı durumlarda, bu beyan vergi kesintisi yapmakla sorumlu tutulanlar tarafından yapılır.</w:t>
            </w:r>
          </w:p>
          <w:p w:rsidR="006C345D" w:rsidRDefault="006C345D" w:rsidP="00EA6909">
            <w:pPr>
              <w:spacing w:before="60" w:after="60"/>
              <w:ind w:firstLine="340"/>
              <w:jc w:val="both"/>
            </w:pPr>
            <w:r>
              <w:t>(3)  Mükellefler ve vergi kesintisi yapmakla sorumlu tutulanlar, dijital hizmet vergisi beyannamelerini, vergilendirme dönemini takip eden ayın sonuna kadar ilgili vergi dairesine vermekle yükümlüdürler.</w:t>
            </w:r>
          </w:p>
          <w:p w:rsidR="006C345D" w:rsidRDefault="006C345D" w:rsidP="00EA6909">
            <w:pPr>
              <w:spacing w:before="60" w:after="60"/>
              <w:ind w:firstLine="340"/>
              <w:jc w:val="both"/>
            </w:pPr>
            <w:r>
              <w:t>(4)  Dijital hizmet vergisi, katma değer vergisi mükellefiyeti bulunan hizmet sağlayıcıları için bu vergi bakımından bağlı bulundukları vergi dairesince, bulunmayanlar bakımından Hazine ve Maliye Bakanlığınca belirlenecek vergi dairesince tarh olunur.</w:t>
            </w:r>
          </w:p>
          <w:p w:rsidR="006C345D" w:rsidRDefault="006C345D" w:rsidP="00EA6909">
            <w:pPr>
              <w:spacing w:before="60" w:after="60"/>
              <w:ind w:firstLine="340"/>
              <w:jc w:val="both"/>
            </w:pPr>
            <w:r>
              <w:t>(5)  Dijital hizmet vergisi, mükellef veya vergi sorumlusu olan gerçek veya tüzel kişi adına tarh olunur. Adi ortaklıklarda, verginin ödenmesinden müteselsilen sorumlu olmak üzere, ortaklardan herhangi biri adına tarhiyat yapılır.</w:t>
            </w:r>
          </w:p>
          <w:p w:rsidR="006C345D" w:rsidRDefault="006C345D" w:rsidP="00EA6909">
            <w:pPr>
              <w:spacing w:before="60" w:after="60"/>
              <w:ind w:firstLine="340"/>
              <w:jc w:val="both"/>
            </w:pPr>
            <w:r>
              <w:lastRenderedPageBreak/>
              <w:t>(6)  Beyanname vermek mecburiyetinde olan mükellefler ile vergi kesmekle sorumlu tutulanlar, bir vergilendirme dönemine ait dijital hizmet vergisini beyanname verme süresi içinde öderler.</w:t>
            </w:r>
          </w:p>
          <w:p w:rsidR="006C345D" w:rsidRDefault="006C345D" w:rsidP="00EA6909">
            <w:pPr>
              <w:spacing w:before="60" w:after="60"/>
              <w:ind w:firstLine="340"/>
              <w:jc w:val="both"/>
            </w:pPr>
            <w:r>
              <w:t>(7)  Dijital hizmet vergisi mükelleflerince ödenen dijital hizmet vergisi, bu mükellefler tarafından gelir ve kurumlar vergisine esas safi kazancın tespitinde gider olarak indirilebilir.</w:t>
            </w:r>
          </w:p>
          <w:p w:rsidR="006C345D" w:rsidRDefault="006C345D" w:rsidP="00EA6909">
            <w:pPr>
              <w:spacing w:before="60" w:after="60"/>
              <w:ind w:firstLine="340"/>
              <w:jc w:val="both"/>
            </w:pPr>
            <w:r>
              <w:t xml:space="preserve">(8)  Hazine ve Maliye Bakanlığı, dijital hizmet vergisi beyannamesinin ve eklerinin şekil ve muhtevasını belirlemeye, faaliyetin gereğini göz önünde tutarak mükellefin müracaatı üzerine veya resen tarh yerini tayin etmeye, mükellef veya vergi sorumlularına sadece vergiye tabi hizmetlerin sunulduğu dönemler için beyanname verdirmeye, verginin beyan ve ödeme zamanı ile tahsiline ilişkin usul ve esasları belirlemeye, bildirim ve belgelendirme yükümlülüğü </w:t>
            </w:r>
            <w:r>
              <w:lastRenderedPageBreak/>
              <w:t>getirmeye ve buna ilişkin usul ve esasları belirlemeye yetkilidir.</w:t>
            </w:r>
          </w:p>
          <w:p w:rsidR="006C345D" w:rsidRPr="00B87C65" w:rsidRDefault="006C345D" w:rsidP="00F62F0F">
            <w:pPr>
              <w:widowControl w:val="0"/>
              <w:jc w:val="center"/>
              <w:rPr>
                <w:b/>
                <w:snapToGrid w:val="0"/>
              </w:rPr>
            </w:pPr>
          </w:p>
        </w:tc>
        <w:tc>
          <w:tcPr>
            <w:tcW w:w="3140" w:type="dxa"/>
            <w:shd w:val="clear" w:color="auto" w:fill="auto"/>
          </w:tcPr>
          <w:p w:rsidR="006C345D" w:rsidRPr="007553AC" w:rsidRDefault="006C345D" w:rsidP="001F5576">
            <w:pPr>
              <w:spacing w:before="60" w:after="60"/>
              <w:ind w:firstLine="340"/>
              <w:jc w:val="center"/>
              <w:rPr>
                <w:color w:val="FF0000"/>
              </w:rPr>
            </w:pPr>
            <w:r w:rsidRPr="007553AC">
              <w:rPr>
                <w:b/>
                <w:color w:val="FF0000"/>
              </w:rPr>
              <w:lastRenderedPageBreak/>
              <w:t>ÜÇÜNCÜ BÖLÜM</w:t>
            </w:r>
          </w:p>
          <w:p w:rsidR="006C345D" w:rsidRPr="007553AC" w:rsidRDefault="006C345D" w:rsidP="001F5576">
            <w:pPr>
              <w:spacing w:before="60" w:after="60"/>
              <w:ind w:firstLine="340"/>
              <w:jc w:val="center"/>
              <w:rPr>
                <w:color w:val="FF0000"/>
              </w:rPr>
            </w:pPr>
            <w:r w:rsidRPr="007553AC">
              <w:rPr>
                <w:b/>
                <w:color w:val="FF0000"/>
              </w:rPr>
              <w:t>Vergilendirme Dönemi, Verginin Beyanı, Tarhı ve Ödenmesi ile Vergi Güvenliği</w:t>
            </w:r>
          </w:p>
          <w:p w:rsidR="006C345D" w:rsidRPr="007553AC" w:rsidRDefault="006C345D" w:rsidP="001F5576">
            <w:pPr>
              <w:spacing w:before="60" w:after="60"/>
              <w:ind w:firstLine="340"/>
              <w:jc w:val="both"/>
              <w:rPr>
                <w:color w:val="FF0000"/>
              </w:rPr>
            </w:pPr>
            <w:r w:rsidRPr="007553AC">
              <w:rPr>
                <w:b/>
                <w:color w:val="FF0000"/>
              </w:rPr>
              <w:t>Vergilendirme dönemi, verginin beyanı, tarhı ve ödenmesi</w:t>
            </w:r>
          </w:p>
          <w:p w:rsidR="006C345D" w:rsidRPr="007553AC" w:rsidRDefault="006C345D" w:rsidP="001F5576">
            <w:pPr>
              <w:spacing w:before="60" w:after="60"/>
              <w:ind w:firstLine="340"/>
              <w:jc w:val="both"/>
              <w:rPr>
                <w:color w:val="FF0000"/>
              </w:rPr>
            </w:pPr>
            <w:r w:rsidRPr="007553AC">
              <w:rPr>
                <w:b/>
                <w:color w:val="FF0000"/>
              </w:rPr>
              <w:t>MADDE 6- </w:t>
            </w:r>
            <w:r w:rsidRPr="007553AC">
              <w:rPr>
                <w:color w:val="FF0000"/>
              </w:rPr>
              <w:t>(1) Dijital hizmet vergisinde vergilendirme dönemi, takvim yılının birer aylık dönemleridir. Ancak Hazine ve Maliye Bakanlığı, hizmet türlerine ve mükelleflerin faaliyet hacimlerine göre birer aylık vergilendirme dönemi yerine üçer aylık vergilendirme dönemi tespit etmeye yetkilidir.</w:t>
            </w:r>
          </w:p>
          <w:p w:rsidR="006C345D" w:rsidRPr="007553AC" w:rsidRDefault="006C345D" w:rsidP="001F5576">
            <w:pPr>
              <w:spacing w:before="60" w:after="60"/>
              <w:ind w:firstLine="340"/>
              <w:jc w:val="both"/>
              <w:rPr>
                <w:color w:val="FF0000"/>
              </w:rPr>
            </w:pPr>
            <w:r w:rsidRPr="007553AC">
              <w:rPr>
                <w:color w:val="FF0000"/>
              </w:rPr>
              <w:t xml:space="preserve">(2)  Dijital hizmet vergisi, mükellefin beyanı üzerine tarh olunur. 3 üncü maddenin </w:t>
            </w:r>
            <w:r w:rsidRPr="007553AC">
              <w:rPr>
                <w:color w:val="FF0000"/>
              </w:rPr>
              <w:lastRenderedPageBreak/>
              <w:t>ikinci fıkrasının uygulandığı durumlarda, bu beyan vergi kesintisi yapmakla sorumlu tutulanlar tarafından yapılır.</w:t>
            </w:r>
          </w:p>
          <w:p w:rsidR="006C345D" w:rsidRPr="007553AC" w:rsidRDefault="006C345D" w:rsidP="001F5576">
            <w:pPr>
              <w:spacing w:before="60" w:after="60"/>
              <w:ind w:firstLine="340"/>
              <w:jc w:val="both"/>
              <w:rPr>
                <w:color w:val="FF0000"/>
              </w:rPr>
            </w:pPr>
            <w:r w:rsidRPr="007553AC">
              <w:rPr>
                <w:color w:val="FF0000"/>
              </w:rPr>
              <w:t>(3)  Mükellefler ve vergi kesintisi yapmakla sorumlu tutulanlar, dijital hizmet vergisi beyannamelerini, vergilendirme dönemini takip eden ayın sonuna kadar ilgili vergi dairesine vermekle yükümlüdürler.</w:t>
            </w:r>
          </w:p>
          <w:p w:rsidR="006C345D" w:rsidRPr="007553AC" w:rsidRDefault="006C345D" w:rsidP="001F5576">
            <w:pPr>
              <w:spacing w:before="60" w:after="60"/>
              <w:ind w:firstLine="340"/>
              <w:jc w:val="both"/>
              <w:rPr>
                <w:color w:val="FF0000"/>
              </w:rPr>
            </w:pPr>
            <w:r w:rsidRPr="007553AC">
              <w:rPr>
                <w:color w:val="FF0000"/>
              </w:rPr>
              <w:t>(4)  Dijital hizmet vergisi, katma değer vergisi mükellefiyeti bulunan hizmet sağlayıcıları için bu vergi bakımından bağlı bulundukları vergi dairesince, bulunmayanlar bakımından Hazine ve Maliye Bakanlığınca belirlenecek vergi dairesince tarh olunur.</w:t>
            </w:r>
          </w:p>
          <w:p w:rsidR="006C345D" w:rsidRPr="007553AC" w:rsidRDefault="006C345D" w:rsidP="001F5576">
            <w:pPr>
              <w:spacing w:before="60" w:after="60"/>
              <w:ind w:firstLine="340"/>
              <w:jc w:val="both"/>
              <w:rPr>
                <w:color w:val="FF0000"/>
              </w:rPr>
            </w:pPr>
            <w:r w:rsidRPr="007553AC">
              <w:rPr>
                <w:color w:val="FF0000"/>
              </w:rPr>
              <w:t>(5)  Dijital hizmet vergisi, mükellef veya vergi sorumlusu olan gerçek veya tüzel kişi adına tarh olunur. Adi ortaklıklarda, verginin ödenmesinden müteselsilen sorumlu olmak üzere, ortaklardan herhangi biri adına tarhiyat yapılır.</w:t>
            </w:r>
          </w:p>
          <w:p w:rsidR="006C345D" w:rsidRPr="007553AC" w:rsidRDefault="006C345D" w:rsidP="001F5576">
            <w:pPr>
              <w:spacing w:before="60" w:after="60"/>
              <w:ind w:firstLine="340"/>
              <w:jc w:val="both"/>
              <w:rPr>
                <w:color w:val="FF0000"/>
              </w:rPr>
            </w:pPr>
            <w:r w:rsidRPr="007553AC">
              <w:rPr>
                <w:color w:val="FF0000"/>
              </w:rPr>
              <w:lastRenderedPageBreak/>
              <w:t>(6)  Beyanname vermek mecburiyetinde olan mükellefler ile vergi kesmekle sorumlu tutulanlar, bir vergilendirme dönemine ait dijital hizmet vergisini beyanname verme süresi içinde öderler.</w:t>
            </w:r>
          </w:p>
          <w:p w:rsidR="006C345D" w:rsidRPr="007553AC" w:rsidRDefault="006C345D" w:rsidP="001F5576">
            <w:pPr>
              <w:spacing w:before="60" w:after="60"/>
              <w:ind w:firstLine="340"/>
              <w:jc w:val="both"/>
              <w:rPr>
                <w:color w:val="FF0000"/>
              </w:rPr>
            </w:pPr>
            <w:r w:rsidRPr="007553AC">
              <w:rPr>
                <w:color w:val="FF0000"/>
              </w:rPr>
              <w:t>(7)  Dijital hizmet vergisi mükelleflerince ödenen dijital hizmet vergisi, bu mükellefler tarafından gelir ve kurumlar vergisine esas safi kazancın tespitinde gider olarak indirilebilir.</w:t>
            </w:r>
          </w:p>
          <w:p w:rsidR="006C345D" w:rsidRPr="007553AC" w:rsidRDefault="006C345D" w:rsidP="001F5576">
            <w:pPr>
              <w:spacing w:before="60" w:after="60"/>
              <w:ind w:firstLine="340"/>
              <w:jc w:val="both"/>
              <w:rPr>
                <w:color w:val="FF0000"/>
              </w:rPr>
            </w:pPr>
            <w:r w:rsidRPr="007553AC">
              <w:rPr>
                <w:color w:val="FF0000"/>
              </w:rPr>
              <w:t xml:space="preserve">(8)  Hazine ve Maliye Bakanlığı, dijital hizmet vergisi beyannamesinin ve eklerinin şekil ve muhtevasını belirlemeye, faaliyetin gereğini göz önünde tutarak mükellefin müracaatı üzerine veya resen tarh yerini tayin etmeye, mükellef veya vergi sorumlularına sadece vergiye tabi hizmetlerin sunulduğu dönemler için beyanname verdirmeye, verginin beyan ve ödeme zamanı ile tahsiline ilişkin usul ve esasları belirlemeye, bildirim ve belgelendirme yükümlülüğü </w:t>
            </w:r>
            <w:r w:rsidRPr="007553AC">
              <w:rPr>
                <w:color w:val="FF0000"/>
              </w:rPr>
              <w:lastRenderedPageBreak/>
              <w:t>getirmeye ve buna ilişkin usul ve esasları belirlemeye yetkilidir.</w:t>
            </w:r>
          </w:p>
          <w:p w:rsidR="006C345D" w:rsidRPr="007553AC" w:rsidRDefault="006C345D" w:rsidP="00FA0D05">
            <w:pPr>
              <w:spacing w:before="120" w:after="120"/>
              <w:ind w:left="394"/>
              <w:jc w:val="both"/>
              <w:rPr>
                <w:b/>
                <w:color w:val="FF0000"/>
              </w:rPr>
            </w:pPr>
          </w:p>
        </w:tc>
      </w:tr>
      <w:tr w:rsidR="006C345D" w:rsidRPr="00D55115" w:rsidTr="006C345D">
        <w:trPr>
          <w:trHeight w:val="1126"/>
        </w:trPr>
        <w:tc>
          <w:tcPr>
            <w:tcW w:w="3140" w:type="dxa"/>
            <w:vAlign w:val="center"/>
          </w:tcPr>
          <w:p w:rsidR="006C345D" w:rsidRPr="00D55115" w:rsidRDefault="006C345D" w:rsidP="001F5576">
            <w:pPr>
              <w:ind w:left="567" w:firstLine="709"/>
              <w:jc w:val="both"/>
              <w:rPr>
                <w:b/>
                <w:color w:val="auto"/>
              </w:rPr>
            </w:pPr>
          </w:p>
        </w:tc>
        <w:tc>
          <w:tcPr>
            <w:tcW w:w="3140" w:type="dxa"/>
          </w:tcPr>
          <w:p w:rsidR="006C345D" w:rsidRDefault="006C345D" w:rsidP="001F5576">
            <w:pPr>
              <w:jc w:val="both"/>
              <w:rPr>
                <w:b/>
                <w:color w:val="auto"/>
                <w:spacing w:val="0"/>
              </w:rPr>
            </w:pPr>
            <w:r>
              <w:rPr>
                <w:b/>
              </w:rPr>
              <w:t>Vergi güvenliği</w:t>
            </w:r>
          </w:p>
          <w:p w:rsidR="006C345D" w:rsidRDefault="006C345D" w:rsidP="001F5576">
            <w:pPr>
              <w:jc w:val="both"/>
            </w:pPr>
            <w:r>
              <w:rPr>
                <w:b/>
              </w:rPr>
              <w:t>MADDE 7-</w:t>
            </w:r>
            <w:r>
              <w:t xml:space="preserve"> (1) 4/1/1961 tarihli ve 213 sayılı Vergi Usul Kanunu kapsamına giren vergilere ilişkin beyanname verme ve ödeme yükümlülüklerini süresinde yerine getirmeyen bu Kanun kapsamındaki dijital hizmet sağlayıcılarına veya Türkiye’deki yetkili temsilcisine, bu yükümlülüklerin yerine getirilmesi için dijital hizmet vergisini tarha yetkili vergi dairesi tarafından internet sayfalarındaki iletişim araçları, alan adı, IP adresi ve benzeri kaynaklarla elde edilen bilgiler kullanılarak 213 sayılı Kanunda sayılan tebligat yöntemleri, elektronik posta veya diğer tüm iletişim araçları ile ihtarda bulunulabilir ve bu durum Gelir İdaresi Başkanlığının internet sitesinde ilan edilir.</w:t>
            </w:r>
          </w:p>
          <w:p w:rsidR="006C345D" w:rsidRDefault="006C345D" w:rsidP="001F5576">
            <w:pPr>
              <w:ind w:firstLine="708"/>
              <w:jc w:val="both"/>
            </w:pPr>
            <w:r>
              <w:lastRenderedPageBreak/>
              <w:t xml:space="preserve">(2) İlandan itibaren otuz gün içinde bu yükümlülüklerin yerine getirilmemesi hâlinde, dijital hizmet sağlayıcılarının sunmuş oldukları hizmetlere erişimin, bu yükümlülükler yerine getirilinceye kadar engellenmesine Hazine ve Maliye Bakanlığınca karar verilir ve bu karar erişim sağlayıcılarına bildirilmek üzere Bilgi Teknolojileri ve İletişim Kurumuna gönderilir. Engelleme kararlarının gereği bildirimden itibaren yirmi dört saat içinde erişim sağlayıcıları tarafından yerine getirilir. </w:t>
            </w:r>
          </w:p>
          <w:p w:rsidR="006C345D" w:rsidRDefault="006C345D" w:rsidP="001F5576">
            <w:pPr>
              <w:ind w:firstLine="708"/>
              <w:jc w:val="both"/>
            </w:pPr>
            <w:r>
              <w:t>(3) Bu maddenin uygulanmasına ilişkin usul ve esaslar, Ulaştırma ve Altyapı Bakanlığının görüşü alınarak Hazine ve Maliye Bakanlığınca belirlenir.</w:t>
            </w:r>
          </w:p>
          <w:p w:rsidR="006C345D" w:rsidRPr="00261646" w:rsidRDefault="006C345D" w:rsidP="001F5576">
            <w:pPr>
              <w:spacing w:before="120" w:after="120"/>
              <w:jc w:val="both"/>
              <w:rPr>
                <w:b/>
                <w:color w:val="auto"/>
              </w:rPr>
            </w:pPr>
          </w:p>
        </w:tc>
        <w:tc>
          <w:tcPr>
            <w:tcW w:w="3140" w:type="dxa"/>
          </w:tcPr>
          <w:p w:rsidR="006C345D" w:rsidRDefault="006C345D" w:rsidP="001F5576">
            <w:pPr>
              <w:spacing w:before="60" w:after="60"/>
              <w:ind w:firstLine="340"/>
              <w:jc w:val="both"/>
            </w:pPr>
            <w:r>
              <w:rPr>
                <w:b/>
              </w:rPr>
              <w:lastRenderedPageBreak/>
              <w:t>Vergi güvenliği</w:t>
            </w:r>
          </w:p>
          <w:p w:rsidR="006C345D" w:rsidRDefault="006C345D" w:rsidP="001F5576">
            <w:pPr>
              <w:spacing w:before="60" w:after="60"/>
              <w:ind w:firstLine="340"/>
              <w:jc w:val="both"/>
            </w:pPr>
            <w:r>
              <w:rPr>
                <w:b/>
              </w:rPr>
              <w:t>MADDE 7-</w:t>
            </w:r>
            <w:r>
              <w:t> (1) 4/1/1961 tarihli ve 213 sayılı Vergi Usul Kanunu kapsamına giren vergilere ilişkin beyanname verme ve ödeme yükümlülüklerini süresinde yerine getirmeyen bu Kanun kapsamındaki dijital hizmet sağlayıcılarına veya Türkiye’deki yetkili temsilcisine, bu yükümlülüklerin yerine getirilmesi için dijital hizmet vergisini tarha yetkili vergi dairesi tarafından internet sayfalarındaki iletişim araçları, alan adı, IP adresi ve benzeri kaynaklarla elde edilen bilgiler kullanılarak 213 sayılı Kanunda sayılan tebligat yöntemleri, elektronik posta veya diğer tüm iletişim araçları ile ihtarda bulunulabilir ve bu durum Gelir İdaresi Başkanlığının internet sitesinde ilan edilir.</w:t>
            </w:r>
          </w:p>
          <w:p w:rsidR="006C345D" w:rsidRDefault="006C345D" w:rsidP="001F5576">
            <w:pPr>
              <w:spacing w:before="60" w:after="60"/>
              <w:ind w:firstLine="340"/>
              <w:jc w:val="both"/>
            </w:pPr>
            <w:r>
              <w:lastRenderedPageBreak/>
              <w:t>(2)  İlandan itibaren otuz gün içinde bu yükümlülüklerin yerine getirilmemesi hâlinde, dijital hizmet sağlayıcılarının sunmuş oldukları hizmetlere erişimin, bu yükümlülükler yerine getirilinceye kadar engellenmesine Hazine ve Maliye Bakanlığınca karar verilir ve bu karar erişim sağlayıcılarına bildirilmek üzere Bilgi Teknolojileri ve İletişim Kurumuna gönderilir. Engelleme kararlarının gereği bildirimden itibaren yirmi dört saat içinde erişim sağlayıcıları tarafından yerine getirilir.</w:t>
            </w:r>
          </w:p>
          <w:p w:rsidR="006C345D" w:rsidRDefault="006C345D" w:rsidP="001F5576">
            <w:pPr>
              <w:spacing w:before="60" w:after="60"/>
              <w:ind w:firstLine="340"/>
              <w:jc w:val="both"/>
            </w:pPr>
            <w:r>
              <w:t>(3)  Bu maddenin uygulanmasına ilişkin usul ve esaslar, Ulaştırma ve Altyapı Bakanlığının görüşü alınarak Hazine ve Maliye Bakanlığınca belirlenir.</w:t>
            </w:r>
          </w:p>
          <w:p w:rsidR="006C345D" w:rsidRPr="00B87C65" w:rsidRDefault="006C345D" w:rsidP="001F5576">
            <w:pPr>
              <w:jc w:val="both"/>
              <w:rPr>
                <w:b/>
              </w:rPr>
            </w:pPr>
          </w:p>
        </w:tc>
        <w:tc>
          <w:tcPr>
            <w:tcW w:w="3140" w:type="dxa"/>
            <w:shd w:val="clear" w:color="auto" w:fill="auto"/>
          </w:tcPr>
          <w:p w:rsidR="006C345D" w:rsidRPr="00237CA0" w:rsidRDefault="006C345D" w:rsidP="001F5576">
            <w:pPr>
              <w:spacing w:before="60" w:after="60"/>
              <w:ind w:firstLine="340"/>
              <w:jc w:val="both"/>
              <w:rPr>
                <w:color w:val="FF0000"/>
              </w:rPr>
            </w:pPr>
            <w:r w:rsidRPr="00237CA0">
              <w:rPr>
                <w:b/>
                <w:color w:val="FF0000"/>
              </w:rPr>
              <w:lastRenderedPageBreak/>
              <w:t>Vergi güvenliği</w:t>
            </w:r>
          </w:p>
          <w:p w:rsidR="006C345D" w:rsidRPr="00237CA0" w:rsidRDefault="006C345D" w:rsidP="001F5576">
            <w:pPr>
              <w:spacing w:before="60" w:after="60"/>
              <w:ind w:firstLine="340"/>
              <w:jc w:val="both"/>
              <w:rPr>
                <w:color w:val="FF0000"/>
              </w:rPr>
            </w:pPr>
            <w:r w:rsidRPr="00237CA0">
              <w:rPr>
                <w:b/>
                <w:color w:val="FF0000"/>
              </w:rPr>
              <w:t>MADDE 7-</w:t>
            </w:r>
            <w:r w:rsidRPr="00237CA0">
              <w:rPr>
                <w:color w:val="FF0000"/>
              </w:rPr>
              <w:t> (1) 4/1/1961 tarihli ve 213 sayılı Vergi Usul Kanunu kapsamına giren vergilere ilişkin beyanname verme ve ödeme yükümlülüklerini süresinde yerine getirmeyen bu Kanun kapsamındaki dijital hizmet sağlayıcılarına veya Türkiye’deki yetkili temsilcisine, bu yükümlülüklerin yerine getirilmesi için dijital hizmet vergisini tarha yetkili vergi dairesi tarafından internet sayfalarındaki iletişim araçları, alan adı, IP adresi ve benzeri kaynaklarla elde edilen bilgiler kullanılarak 213 sayılı Kanunda sayılan tebligat yöntemleri, elektronik posta veya diğer tüm iletişim araçları ile ihtarda bulunulabilir ve bu durum Gelir İdaresi Başkanlığının internet sitesinde ilan edilir.</w:t>
            </w:r>
          </w:p>
          <w:p w:rsidR="006C345D" w:rsidRPr="00237CA0" w:rsidRDefault="006C345D" w:rsidP="001F5576">
            <w:pPr>
              <w:spacing w:before="60" w:after="60"/>
              <w:ind w:firstLine="340"/>
              <w:jc w:val="both"/>
              <w:rPr>
                <w:color w:val="FF0000"/>
              </w:rPr>
            </w:pPr>
            <w:r w:rsidRPr="00237CA0">
              <w:rPr>
                <w:color w:val="FF0000"/>
              </w:rPr>
              <w:lastRenderedPageBreak/>
              <w:t>(2)  İlandan itibaren otuz gün içinde bu yükümlülüklerin yerine getirilmemesi hâlinde, dijital hizmet sağlayıcılarının sunmuş oldukları hizmetlere erişimin, bu yükümlülükler yerine getirilinceye kadar engellenmesine Hazine ve Maliye Bakanlığınca karar verilir ve bu karar erişim sağlayıcılarına bildirilmek üzere Bilgi Teknolojileri ve İletişim Kurumuna gönderilir. Engelleme kararlarının gereği bildirimden itibaren yirmi dört saat içinde erişim sağlayıcıları tarafından yerine getirilir.</w:t>
            </w:r>
          </w:p>
          <w:p w:rsidR="006C345D" w:rsidRPr="00237CA0" w:rsidRDefault="006C345D" w:rsidP="001F5576">
            <w:pPr>
              <w:spacing w:before="60" w:after="60"/>
              <w:ind w:firstLine="340"/>
              <w:jc w:val="both"/>
              <w:rPr>
                <w:color w:val="FF0000"/>
              </w:rPr>
            </w:pPr>
            <w:r w:rsidRPr="00237CA0">
              <w:rPr>
                <w:color w:val="FF0000"/>
              </w:rPr>
              <w:t>(3)  Bu maddenin uygulanmasına ilişkin usul ve esaslar, Ulaştırma ve Altyapı Bakanlığının görüşü alınarak Hazine ve Maliye Bakanlığınca belirlenir.</w:t>
            </w:r>
          </w:p>
          <w:p w:rsidR="006C345D" w:rsidRPr="00B87C65" w:rsidRDefault="006C345D" w:rsidP="001F5576">
            <w:pPr>
              <w:pStyle w:val="ListeParagraf"/>
              <w:ind w:left="394"/>
              <w:rPr>
                <w:bCs/>
                <w:color w:val="auto"/>
              </w:rPr>
            </w:pPr>
          </w:p>
        </w:tc>
      </w:tr>
      <w:tr w:rsidR="006C345D" w:rsidRPr="00D55115" w:rsidTr="006C345D">
        <w:trPr>
          <w:trHeight w:val="1126"/>
        </w:trPr>
        <w:tc>
          <w:tcPr>
            <w:tcW w:w="3140" w:type="dxa"/>
            <w:vAlign w:val="center"/>
          </w:tcPr>
          <w:p w:rsidR="006C345D" w:rsidRPr="00261646" w:rsidRDefault="006C345D" w:rsidP="001F5576">
            <w:pPr>
              <w:jc w:val="both"/>
              <w:rPr>
                <w:b/>
                <w:bCs/>
                <w:color w:val="auto"/>
              </w:rPr>
            </w:pPr>
            <w:r w:rsidRPr="00261646">
              <w:rPr>
                <w:b/>
                <w:bCs/>
                <w:color w:val="auto"/>
              </w:rPr>
              <w:lastRenderedPageBreak/>
              <w:t>Nispet:</w:t>
            </w:r>
          </w:p>
          <w:p w:rsidR="006C345D" w:rsidRPr="00261646" w:rsidRDefault="006C345D" w:rsidP="001F5576">
            <w:pPr>
              <w:jc w:val="both"/>
              <w:rPr>
                <w:bCs/>
                <w:color w:val="auto"/>
              </w:rPr>
            </w:pPr>
            <w:r w:rsidRPr="00261646">
              <w:rPr>
                <w:b/>
                <w:bCs/>
                <w:color w:val="auto"/>
              </w:rPr>
              <w:t>Madde 33-</w:t>
            </w:r>
            <w:r w:rsidRPr="00261646">
              <w:rPr>
                <w:bCs/>
                <w:color w:val="auto"/>
              </w:rPr>
              <w:t xml:space="preserve"> Banka ve sigorta muameleleri vergisinin nispeti % 15'tir. Kambiyo muamelelerinde nispet matrahın </w:t>
            </w:r>
            <w:r w:rsidRPr="001F5576">
              <w:rPr>
                <w:b/>
                <w:bCs/>
                <w:strike/>
                <w:color w:val="auto"/>
                <w:highlight w:val="yellow"/>
              </w:rPr>
              <w:t>binde biridir.</w:t>
            </w:r>
          </w:p>
          <w:p w:rsidR="006C345D" w:rsidRPr="00261646" w:rsidRDefault="006C345D" w:rsidP="001F5576">
            <w:pPr>
              <w:jc w:val="both"/>
              <w:rPr>
                <w:bCs/>
                <w:color w:val="auto"/>
              </w:rPr>
            </w:pPr>
          </w:p>
          <w:p w:rsidR="006C345D" w:rsidRPr="00D55115" w:rsidRDefault="006C345D" w:rsidP="001F5576">
            <w:pPr>
              <w:ind w:firstLine="709"/>
              <w:jc w:val="both"/>
              <w:rPr>
                <w:b/>
                <w:color w:val="auto"/>
              </w:rPr>
            </w:pPr>
            <w:r w:rsidRPr="00261646">
              <w:rPr>
                <w:bCs/>
                <w:color w:val="auto"/>
              </w:rPr>
              <w:t xml:space="preserve">Cumhurbaşkanı, bu maddede belirtilen vergi oranını bankalar arası mevduat muameleleri, bankalar ile 2499 sayılı Sermaye Piyasası Kanununa göre kurulan aracı kurumlar arasındaki borsa para piyasası muameleleri ve diğer banka ve sigorta muameleleri için ayrı ayrı veya birlikte % 1'e, kambiyo muamelelerinde ise sıfıra kadar indirmeye ve </w:t>
            </w:r>
            <w:r w:rsidRPr="001F5576">
              <w:rPr>
                <w:b/>
                <w:bCs/>
                <w:strike/>
                <w:color w:val="auto"/>
                <w:highlight w:val="yellow"/>
              </w:rPr>
              <w:t>yukarıdaki oranları aşmayacak şekilde yeniden tespit etmeye yetkilidir</w:t>
            </w:r>
            <w:r w:rsidRPr="001F5576">
              <w:rPr>
                <w:bCs/>
                <w:color w:val="auto"/>
                <w:highlight w:val="yellow"/>
              </w:rPr>
              <w:t>.</w:t>
            </w:r>
          </w:p>
        </w:tc>
        <w:tc>
          <w:tcPr>
            <w:tcW w:w="3140" w:type="dxa"/>
          </w:tcPr>
          <w:p w:rsidR="006C345D" w:rsidRDefault="006C345D" w:rsidP="001F5576">
            <w:pPr>
              <w:spacing w:before="60" w:after="60"/>
              <w:ind w:firstLine="340"/>
              <w:jc w:val="center"/>
            </w:pPr>
            <w:r>
              <w:rPr>
                <w:b/>
              </w:rPr>
              <w:lastRenderedPageBreak/>
              <w:t>Bazı Kanunlarda ve 375 Sayılı Kanun Hükmünde Kararnamede Değişiklik Yapılmasına İlişkin Düzenlemeler</w:t>
            </w:r>
          </w:p>
          <w:p w:rsidR="006C345D" w:rsidRDefault="006C345D" w:rsidP="001F5576">
            <w:pPr>
              <w:jc w:val="both"/>
              <w:rPr>
                <w:b/>
                <w:bCs/>
                <w:color w:val="auto"/>
              </w:rPr>
            </w:pPr>
          </w:p>
          <w:p w:rsidR="006C345D" w:rsidRDefault="006C345D" w:rsidP="001F5576">
            <w:pPr>
              <w:tabs>
                <w:tab w:val="left" w:pos="0"/>
              </w:tabs>
              <w:autoSpaceDE w:val="0"/>
              <w:autoSpaceDN w:val="0"/>
              <w:ind w:firstLine="709"/>
              <w:jc w:val="both"/>
              <w:rPr>
                <w:color w:val="auto"/>
                <w:spacing w:val="0"/>
              </w:rPr>
            </w:pPr>
            <w:r>
              <w:rPr>
                <w:b/>
              </w:rPr>
              <w:lastRenderedPageBreak/>
              <w:t xml:space="preserve">MADDE 8- </w:t>
            </w:r>
            <w:r>
              <w:t>13/7/1956 tarihli ve 6802 sayılı Gider Vergileri Kanununun 33 üncü maddesinin birinci fıkrasındayer alan “binde biridir” ibaresi “binde ikisidir” şeklinde ve ikinci fıkrasında yer alan “yukarıdaki oranları aşmayacak şekilde yeniden tespit etmeye yetkilidir” ibaresi “kambiyo muamelelerinde on katına, vergiye tabi diğer muamelelerde ise kanuni seviyesine kadar artırmaya yetkilidir”şeklinde değiştirilmiştir.</w:t>
            </w:r>
          </w:p>
          <w:p w:rsidR="006C345D" w:rsidRPr="00261646" w:rsidRDefault="006C345D" w:rsidP="001F5576">
            <w:pPr>
              <w:jc w:val="both"/>
              <w:rPr>
                <w:b/>
                <w:bCs/>
                <w:color w:val="auto"/>
              </w:rPr>
            </w:pPr>
          </w:p>
        </w:tc>
        <w:tc>
          <w:tcPr>
            <w:tcW w:w="3140" w:type="dxa"/>
          </w:tcPr>
          <w:p w:rsidR="006C345D" w:rsidRDefault="006C345D" w:rsidP="001F5576">
            <w:pPr>
              <w:spacing w:before="60" w:after="60"/>
              <w:ind w:firstLine="340"/>
              <w:jc w:val="center"/>
            </w:pPr>
            <w:r>
              <w:rPr>
                <w:b/>
              </w:rPr>
              <w:lastRenderedPageBreak/>
              <w:t>Bazı Kanunlarda ve 375 Sayılı Kanun Hükmünde Kararnamede Değişiklik Yapılmasına İlişkin Düzenlemeler</w:t>
            </w:r>
          </w:p>
          <w:p w:rsidR="006C345D" w:rsidRDefault="006C345D" w:rsidP="001F5576">
            <w:pPr>
              <w:spacing w:before="60" w:after="60"/>
              <w:ind w:firstLine="340"/>
              <w:jc w:val="both"/>
              <w:rPr>
                <w:b/>
              </w:rPr>
            </w:pPr>
          </w:p>
          <w:p w:rsidR="006C345D" w:rsidRDefault="006C345D" w:rsidP="001F5576">
            <w:pPr>
              <w:spacing w:before="60" w:after="60"/>
              <w:ind w:firstLine="340"/>
              <w:jc w:val="both"/>
            </w:pPr>
            <w:r>
              <w:rPr>
                <w:b/>
              </w:rPr>
              <w:lastRenderedPageBreak/>
              <w:t>MADDE 8- </w:t>
            </w:r>
            <w:r>
              <w:t>13/7/1956 tarihli ve 6802 sayılı Gider Vergileri Kanununun 33 üncü maddesinin birinci fıkrasında yer alan “binde biridir” ibaresi “binde ikisidir” şeklinde ve ikinci fıkrasında yer alan “yukarıdaki oranları aşmayacak şekilde yeniden tespit etmeye yetkilidir” ibaresi “kambiyo muamelelerinde on katına, vergiye tabi diğer muamelelerde ise kanuni seviyesine kadar artırmaya yetkilidir” şeklinde değiştirilmiştir.</w:t>
            </w:r>
          </w:p>
          <w:p w:rsidR="006C345D" w:rsidRPr="00B87C65" w:rsidRDefault="006C345D" w:rsidP="001F5576">
            <w:pPr>
              <w:jc w:val="both"/>
              <w:rPr>
                <w:b/>
                <w:color w:val="auto"/>
              </w:rPr>
            </w:pPr>
          </w:p>
        </w:tc>
        <w:tc>
          <w:tcPr>
            <w:tcW w:w="3140" w:type="dxa"/>
            <w:shd w:val="clear" w:color="auto" w:fill="auto"/>
          </w:tcPr>
          <w:p w:rsidR="006C345D" w:rsidRPr="00B87C65" w:rsidRDefault="006C345D" w:rsidP="001F5576">
            <w:pPr>
              <w:jc w:val="both"/>
              <w:rPr>
                <w:b/>
                <w:color w:val="auto"/>
              </w:rPr>
            </w:pPr>
            <w:r w:rsidRPr="00B87C65">
              <w:rPr>
                <w:b/>
                <w:color w:val="auto"/>
              </w:rPr>
              <w:lastRenderedPageBreak/>
              <w:t>Nispet:</w:t>
            </w:r>
          </w:p>
          <w:p w:rsidR="006C345D" w:rsidRPr="00B87C65" w:rsidRDefault="006C345D" w:rsidP="001F5576">
            <w:pPr>
              <w:jc w:val="both"/>
              <w:rPr>
                <w:b/>
                <w:color w:val="auto"/>
              </w:rPr>
            </w:pPr>
            <w:r w:rsidRPr="00B87C65">
              <w:rPr>
                <w:b/>
                <w:color w:val="auto"/>
              </w:rPr>
              <w:t>Madde 33-</w:t>
            </w:r>
            <w:r w:rsidRPr="00B87C65">
              <w:rPr>
                <w:color w:val="auto"/>
              </w:rPr>
              <w:t xml:space="preserve"> Banka ve sigorta muameleleri vergisinin nispeti % 15'tir. Kambiyo muamelelerinde nispet matrahın </w:t>
            </w:r>
            <w:r w:rsidRPr="001F5576">
              <w:rPr>
                <w:b/>
                <w:color w:val="FF0000"/>
              </w:rPr>
              <w:t>binde ikisidir.</w:t>
            </w:r>
          </w:p>
          <w:p w:rsidR="006C345D" w:rsidRPr="00B87C65" w:rsidRDefault="006C345D" w:rsidP="001F5576">
            <w:pPr>
              <w:jc w:val="both"/>
              <w:rPr>
                <w:color w:val="auto"/>
              </w:rPr>
            </w:pPr>
          </w:p>
          <w:p w:rsidR="006C345D" w:rsidRPr="00B87C65" w:rsidRDefault="006C345D" w:rsidP="001F5576">
            <w:pPr>
              <w:jc w:val="both"/>
              <w:rPr>
                <w:b/>
                <w:bCs/>
                <w:color w:val="auto"/>
              </w:rPr>
            </w:pPr>
            <w:r w:rsidRPr="00B87C65">
              <w:rPr>
                <w:color w:val="auto"/>
              </w:rPr>
              <w:t xml:space="preserve">Cumhurbaşkanı, bu maddede belirtilen vergi oranını bankalar arası mevduat muameleleri, bankalar ile 2499 sayılı Sermaye Piyasası Kanununa göre kurulan aracı kurumlar arasındaki borsa para piyasası muameleleri ve diğer banka ve sigorta muameleleri için ayrı ayrı veya birlikte % 1'e, kambiyo muamelelerinde ise sıfıra kadar indirmeye </w:t>
            </w:r>
            <w:r w:rsidRPr="001F5576">
              <w:rPr>
                <w:b/>
                <w:color w:val="FF0000"/>
              </w:rPr>
              <w:t>ve kambiyo muamelelerinde on katına, vergiye tabi diğer muamelelerde ise kanuni seviyesine kadar artırmaya yetkilidir.</w:t>
            </w:r>
          </w:p>
        </w:tc>
      </w:tr>
      <w:tr w:rsidR="006C345D" w:rsidRPr="00D55115" w:rsidTr="006C345D">
        <w:trPr>
          <w:trHeight w:val="695"/>
        </w:trPr>
        <w:tc>
          <w:tcPr>
            <w:tcW w:w="3140" w:type="dxa"/>
          </w:tcPr>
          <w:p w:rsidR="006C345D" w:rsidRPr="00261646" w:rsidRDefault="006C345D" w:rsidP="001F5576">
            <w:pPr>
              <w:jc w:val="both"/>
              <w:rPr>
                <w:b/>
                <w:bCs/>
                <w:color w:val="auto"/>
              </w:rPr>
            </w:pPr>
          </w:p>
          <w:p w:rsidR="006C345D" w:rsidRPr="00261646" w:rsidRDefault="006C345D" w:rsidP="001F5576">
            <w:pPr>
              <w:jc w:val="both"/>
              <w:rPr>
                <w:b/>
                <w:bCs/>
                <w:color w:val="auto"/>
              </w:rPr>
            </w:pPr>
          </w:p>
          <w:p w:rsidR="006C345D" w:rsidRPr="00B80259" w:rsidRDefault="006C345D" w:rsidP="001F5576">
            <w:pPr>
              <w:pStyle w:val="ksmblm"/>
              <w:spacing w:before="0" w:line="200" w:lineRule="exact"/>
              <w:rPr>
                <w:rFonts w:ascii="Times New Roman" w:hAnsi="Times New Roman"/>
                <w:sz w:val="24"/>
                <w:szCs w:val="24"/>
                <w:lang w:val="tr-TR"/>
              </w:rPr>
            </w:pPr>
            <w:r w:rsidRPr="00B80259">
              <w:rPr>
                <w:rFonts w:ascii="Times New Roman" w:hAnsi="Times New Roman"/>
                <w:sz w:val="24"/>
                <w:szCs w:val="24"/>
                <w:lang w:val="tr-TR"/>
              </w:rPr>
              <w:t>İKİNCİ BÖLÜM</w:t>
            </w:r>
          </w:p>
          <w:p w:rsidR="006C345D" w:rsidRPr="00B80259" w:rsidRDefault="006C345D" w:rsidP="001F5576">
            <w:pPr>
              <w:pStyle w:val="Nor"/>
              <w:spacing w:line="200" w:lineRule="exact"/>
              <w:rPr>
                <w:rFonts w:ascii="Times New Roman" w:hAnsi="Times New Roman"/>
                <w:sz w:val="24"/>
                <w:szCs w:val="24"/>
                <w:lang w:val="tr-TR"/>
              </w:rPr>
            </w:pPr>
          </w:p>
          <w:p w:rsidR="006C345D" w:rsidRPr="00B80259" w:rsidRDefault="006C345D" w:rsidP="001F5576">
            <w:pPr>
              <w:pStyle w:val="Nor"/>
              <w:spacing w:line="200" w:lineRule="exact"/>
              <w:rPr>
                <w:rFonts w:ascii="Times New Roman" w:hAnsi="Times New Roman"/>
                <w:b/>
                <w:sz w:val="24"/>
                <w:szCs w:val="24"/>
                <w:lang w:val="tr-TR"/>
              </w:rPr>
            </w:pPr>
            <w:r w:rsidRPr="00B80259">
              <w:rPr>
                <w:rFonts w:ascii="Times New Roman" w:hAnsi="Times New Roman"/>
                <w:b/>
                <w:sz w:val="24"/>
                <w:szCs w:val="24"/>
                <w:lang w:val="tr-TR"/>
              </w:rPr>
              <w:t>Madde 34 – 38 (Mülga : 25/10/1984 - 3065/61 md.)</w:t>
            </w:r>
          </w:p>
          <w:p w:rsidR="006C345D" w:rsidRPr="00261646" w:rsidRDefault="006C345D" w:rsidP="001F5576">
            <w:pPr>
              <w:jc w:val="both"/>
              <w:rPr>
                <w:b/>
                <w:bCs/>
                <w:color w:val="auto"/>
              </w:rPr>
            </w:pPr>
          </w:p>
        </w:tc>
        <w:tc>
          <w:tcPr>
            <w:tcW w:w="3140" w:type="dxa"/>
          </w:tcPr>
          <w:p w:rsidR="006C345D" w:rsidRDefault="006C345D" w:rsidP="001F5576">
            <w:pPr>
              <w:widowControl w:val="0"/>
              <w:shd w:val="clear" w:color="auto" w:fill="FFFFFF"/>
              <w:autoSpaceDE w:val="0"/>
              <w:autoSpaceDN w:val="0"/>
              <w:adjustRightInd w:val="0"/>
              <w:spacing w:before="5" w:line="274" w:lineRule="exact"/>
              <w:rPr>
                <w:rFonts w:eastAsiaTheme="minorEastAsia"/>
                <w:b/>
                <w:bCs/>
                <w:color w:val="auto"/>
                <w:spacing w:val="1"/>
              </w:rPr>
            </w:pPr>
          </w:p>
          <w:p w:rsidR="006C345D" w:rsidRDefault="006C345D" w:rsidP="001F5576">
            <w:pPr>
              <w:ind w:firstLine="708"/>
              <w:jc w:val="both"/>
              <w:rPr>
                <w:b/>
                <w:color w:val="auto"/>
                <w:spacing w:val="0"/>
              </w:rPr>
            </w:pPr>
            <w:r>
              <w:rPr>
                <w:b/>
              </w:rPr>
              <w:t xml:space="preserve">MADDE 9- </w:t>
            </w:r>
            <w:r>
              <w:t xml:space="preserve">6802 sayılı Kanunun İkinci Kısmının İkinci Bölümünün </w:t>
            </w:r>
            <w:r>
              <w:rPr>
                <w:b/>
              </w:rPr>
              <w:t>mülga</w:t>
            </w:r>
            <w:r>
              <w:t xml:space="preserve"> başlığı “Konaklama Vergisi” şeklinde ve bu bölümde yer alan mülga 34 üncü maddesi aşağıdaki şekilde yeniden düzenlenmiştir.</w:t>
            </w:r>
          </w:p>
          <w:p w:rsidR="006C345D" w:rsidRDefault="006C345D" w:rsidP="001F5576">
            <w:pPr>
              <w:jc w:val="both"/>
            </w:pPr>
            <w:r>
              <w:rPr>
                <w:b/>
              </w:rPr>
              <w:tab/>
              <w:t>“</w:t>
            </w:r>
            <w:r>
              <w:t>Konaklama vergisi</w:t>
            </w:r>
          </w:p>
          <w:p w:rsidR="006C345D" w:rsidRDefault="006C345D" w:rsidP="001F5576">
            <w:pPr>
              <w:ind w:firstLine="708"/>
              <w:jc w:val="both"/>
            </w:pPr>
            <w:r>
              <w:t xml:space="preserve">MADDE 34- Otel, motel, tatil köyü, pansiyon, </w:t>
            </w:r>
            <w:r>
              <w:lastRenderedPageBreak/>
              <w:t xml:space="preserve">apart </w:t>
            </w:r>
            <w:r>
              <w:rPr>
                <w:b/>
              </w:rPr>
              <w:t>hotel</w:t>
            </w:r>
            <w:r>
              <w:t xml:space="preserve">, misafirhane ve kamping gibi konaklama tesisleri ile </w:t>
            </w:r>
            <w:r>
              <w:rPr>
                <w:b/>
              </w:rPr>
              <w:t>dağ ve yayla evi gibi kırsal turizm</w:t>
            </w:r>
            <w:r>
              <w:t xml:space="preserve"> tesislerinde verilen geceleme hizmeti konaklama vergisine tabidir. </w:t>
            </w:r>
          </w:p>
          <w:p w:rsidR="006C345D" w:rsidRDefault="006C345D" w:rsidP="001F5576">
            <w:pPr>
              <w:ind w:firstLine="708"/>
              <w:jc w:val="both"/>
            </w:pPr>
            <w:r>
              <w:t>Konaklama vergisinin mükellefi birinci fıkrada belirtilen hizmeti sunanlardır.</w:t>
            </w:r>
          </w:p>
          <w:p w:rsidR="006C345D" w:rsidRDefault="006C345D" w:rsidP="001F5576">
            <w:pPr>
              <w:ind w:firstLine="708"/>
              <w:jc w:val="both"/>
            </w:pPr>
            <w:r>
              <w:t xml:space="preserve">Vergiyi doğuran olay, birinci fıkrada belirtilen hizmetin sunulması </w:t>
            </w:r>
            <w:r>
              <w:rPr>
                <w:b/>
              </w:rPr>
              <w:t>ile</w:t>
            </w:r>
            <w:r>
              <w:t xml:space="preserve"> meydana gelir.</w:t>
            </w:r>
          </w:p>
          <w:p w:rsidR="006C345D" w:rsidRDefault="006C345D" w:rsidP="001F5576">
            <w:pPr>
              <w:ind w:firstLine="708"/>
              <w:jc w:val="both"/>
              <w:rPr>
                <w:rFonts w:eastAsiaTheme="minorHAnsi"/>
                <w:b/>
                <w:lang w:eastAsia="en-US"/>
              </w:rPr>
            </w:pPr>
            <w:r>
              <w:rPr>
                <w:b/>
              </w:rPr>
              <w:t>Konaklama vergisi, konaklama tesisinin türü esas alınarak aşağıda yer alan tarifeye göre ve kişi başına gecelik olarak hesaplanır. Geceleme hizmetinin sağlıklı yaşam tesisleri, eğlence merkezleri gibi tesislerin bünyesinde sunulması, vergilendirmeye etki etmez. Bu durumda vergi, konaklanan tesisin tarifedeki türü dikkate alınarak hesaplanır.</w:t>
            </w:r>
          </w:p>
          <w:p w:rsidR="006C345D" w:rsidRDefault="006C345D" w:rsidP="001F5576">
            <w:pPr>
              <w:widowControl w:val="0"/>
              <w:shd w:val="clear" w:color="auto" w:fill="FFFFFF"/>
              <w:autoSpaceDE w:val="0"/>
              <w:autoSpaceDN w:val="0"/>
              <w:adjustRightInd w:val="0"/>
              <w:spacing w:before="5" w:line="274" w:lineRule="exact"/>
              <w:rPr>
                <w:rFonts w:eastAsiaTheme="minorEastAsia"/>
                <w:b/>
                <w:bCs/>
                <w:color w:val="auto"/>
                <w:spacing w:val="1"/>
              </w:rPr>
            </w:pPr>
          </w:p>
          <w:tbl>
            <w:tblPr>
              <w:tblStyle w:val="TabloKlavuzu"/>
              <w:tblW w:w="3192" w:type="dxa"/>
              <w:jc w:val="center"/>
              <w:tblLayout w:type="fixed"/>
              <w:tblLook w:val="04A0"/>
            </w:tblPr>
            <w:tblGrid>
              <w:gridCol w:w="2122"/>
              <w:gridCol w:w="1070"/>
            </w:tblGrid>
            <w:tr w:rsidR="006C345D" w:rsidTr="004C2798">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6C345D" w:rsidRDefault="006C345D" w:rsidP="00A7384F">
                  <w:pPr>
                    <w:framePr w:hSpace="141" w:wrap="around" w:vAnchor="text" w:hAnchor="margin" w:xAlign="center" w:y="59"/>
                    <w:jc w:val="center"/>
                    <w:rPr>
                      <w:b/>
                    </w:rPr>
                  </w:pPr>
                  <w:r>
                    <w:rPr>
                      <w:b/>
                    </w:rPr>
                    <w:t>Konaklama Tesisinin Türü</w:t>
                  </w:r>
                </w:p>
              </w:tc>
              <w:tc>
                <w:tcPr>
                  <w:tcW w:w="1070" w:type="dxa"/>
                  <w:tcBorders>
                    <w:top w:val="single" w:sz="4" w:space="0" w:color="auto"/>
                    <w:left w:val="single" w:sz="4" w:space="0" w:color="auto"/>
                    <w:bottom w:val="single" w:sz="4" w:space="0" w:color="auto"/>
                    <w:right w:val="single" w:sz="4" w:space="0" w:color="auto"/>
                  </w:tcBorders>
                  <w:hideMark/>
                </w:tcPr>
                <w:p w:rsidR="006C345D" w:rsidRDefault="006C345D" w:rsidP="00A7384F">
                  <w:pPr>
                    <w:framePr w:hSpace="141" w:wrap="around" w:vAnchor="text" w:hAnchor="margin" w:xAlign="center" w:y="59"/>
                    <w:jc w:val="center"/>
                    <w:rPr>
                      <w:b/>
                    </w:rPr>
                  </w:pPr>
                  <w:r>
                    <w:rPr>
                      <w:b/>
                    </w:rPr>
                    <w:t>Vergi Tutarı (TL)</w:t>
                  </w:r>
                </w:p>
                <w:p w:rsidR="006C345D" w:rsidRDefault="006C345D" w:rsidP="00A7384F">
                  <w:pPr>
                    <w:framePr w:hSpace="141" w:wrap="around" w:vAnchor="text" w:hAnchor="margin" w:xAlign="center" w:y="59"/>
                    <w:jc w:val="center"/>
                    <w:rPr>
                      <w:b/>
                    </w:rPr>
                  </w:pPr>
                  <w:r>
                    <w:rPr>
                      <w:b/>
                    </w:rPr>
                    <w:t xml:space="preserve">(Kişi Başına </w:t>
                  </w:r>
                  <w:r>
                    <w:rPr>
                      <w:b/>
                    </w:rPr>
                    <w:lastRenderedPageBreak/>
                    <w:t xml:space="preserve">Gecelik) </w:t>
                  </w:r>
                </w:p>
              </w:tc>
            </w:tr>
            <w:tr w:rsidR="006C345D" w:rsidTr="004C2798">
              <w:trPr>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rPr>
                      <w:rFonts w:eastAsiaTheme="minorEastAsia"/>
                      <w:b/>
                    </w:rPr>
                  </w:pPr>
                  <w:r>
                    <w:rPr>
                      <w:b/>
                    </w:rPr>
                    <w:lastRenderedPageBreak/>
                    <w:t>5 yıldızlı otel ve tatil köyleri</w:t>
                  </w:r>
                </w:p>
              </w:tc>
              <w:tc>
                <w:tcPr>
                  <w:tcW w:w="1070"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jc w:val="center"/>
                    <w:rPr>
                      <w:b/>
                      <w:bCs/>
                    </w:rPr>
                  </w:pPr>
                  <w:r>
                    <w:rPr>
                      <w:b/>
                      <w:bCs/>
                    </w:rPr>
                    <w:t>18</w:t>
                  </w:r>
                </w:p>
              </w:tc>
            </w:tr>
            <w:tr w:rsidR="006C345D" w:rsidTr="004C2798">
              <w:trPr>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rPr>
                      <w:b/>
                    </w:rPr>
                  </w:pPr>
                  <w:r>
                    <w:rPr>
                      <w:b/>
                    </w:rPr>
                    <w:t>4 yıldızlı otel ve tatil köyleri</w:t>
                  </w:r>
                </w:p>
              </w:tc>
              <w:tc>
                <w:tcPr>
                  <w:tcW w:w="1070"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jc w:val="center"/>
                    <w:rPr>
                      <w:b/>
                      <w:bCs/>
                    </w:rPr>
                  </w:pPr>
                  <w:r>
                    <w:rPr>
                      <w:b/>
                      <w:bCs/>
                    </w:rPr>
                    <w:t>12</w:t>
                  </w:r>
                </w:p>
              </w:tc>
            </w:tr>
            <w:tr w:rsidR="006C345D" w:rsidTr="004C2798">
              <w:trPr>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rPr>
                      <w:b/>
                    </w:rPr>
                  </w:pPr>
                  <w:r>
                    <w:rPr>
                      <w:b/>
                    </w:rPr>
                    <w:t>3 yıldızlı otel ve belediye belgeli konaklama tesisleri</w:t>
                  </w:r>
                </w:p>
              </w:tc>
              <w:tc>
                <w:tcPr>
                  <w:tcW w:w="1070"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jc w:val="center"/>
                    <w:rPr>
                      <w:b/>
                      <w:bCs/>
                    </w:rPr>
                  </w:pPr>
                  <w:r>
                    <w:rPr>
                      <w:b/>
                      <w:bCs/>
                    </w:rPr>
                    <w:t>9</w:t>
                  </w:r>
                </w:p>
              </w:tc>
            </w:tr>
            <w:tr w:rsidR="006C345D" w:rsidTr="004C2798">
              <w:trPr>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rPr>
                      <w:b/>
                    </w:rPr>
                  </w:pPr>
                  <w:r>
                    <w:rPr>
                      <w:b/>
                    </w:rPr>
                    <w:t>2 ve 1 yıldızlı otel, pansiyon, motel, apart hotel ve kampingler</w:t>
                  </w:r>
                </w:p>
              </w:tc>
              <w:tc>
                <w:tcPr>
                  <w:tcW w:w="1070" w:type="dxa"/>
                  <w:tcBorders>
                    <w:top w:val="single" w:sz="4" w:space="0" w:color="auto"/>
                    <w:left w:val="single" w:sz="4" w:space="0" w:color="auto"/>
                    <w:bottom w:val="single" w:sz="4" w:space="0" w:color="auto"/>
                    <w:right w:val="single" w:sz="4" w:space="0" w:color="auto"/>
                  </w:tcBorders>
                  <w:vAlign w:val="center"/>
                  <w:hideMark/>
                </w:tcPr>
                <w:p w:rsidR="006C345D" w:rsidRDefault="006C345D" w:rsidP="00A7384F">
                  <w:pPr>
                    <w:framePr w:hSpace="141" w:wrap="around" w:vAnchor="text" w:hAnchor="margin" w:xAlign="center" w:y="59"/>
                    <w:jc w:val="center"/>
                    <w:rPr>
                      <w:b/>
                      <w:bCs/>
                    </w:rPr>
                  </w:pPr>
                  <w:r>
                    <w:rPr>
                      <w:b/>
                      <w:bCs/>
                    </w:rPr>
                    <w:t>6</w:t>
                  </w:r>
                </w:p>
              </w:tc>
            </w:tr>
            <w:tr w:rsidR="006C345D" w:rsidTr="004C2798">
              <w:trPr>
                <w:trHeight w:val="151"/>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rPr>
                      <w:b/>
                    </w:rPr>
                  </w:pPr>
                  <w:r>
                    <w:rPr>
                      <w:b/>
                    </w:rPr>
                    <w:t xml:space="preserve">Butik otel ve özel konaklama tesisleri </w:t>
                  </w:r>
                </w:p>
              </w:tc>
              <w:tc>
                <w:tcPr>
                  <w:tcW w:w="1070"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jc w:val="center"/>
                    <w:rPr>
                      <w:b/>
                      <w:bCs/>
                    </w:rPr>
                  </w:pPr>
                  <w:r>
                    <w:rPr>
                      <w:b/>
                      <w:bCs/>
                    </w:rPr>
                    <w:t>18</w:t>
                  </w:r>
                </w:p>
              </w:tc>
            </w:tr>
            <w:tr w:rsidR="006C345D" w:rsidTr="004C2798">
              <w:trPr>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rPr>
                      <w:b/>
                    </w:rPr>
                  </w:pPr>
                  <w:r>
                    <w:rPr>
                      <w:b/>
                    </w:rPr>
                    <w:t>Diğer</w:t>
                  </w:r>
                </w:p>
              </w:tc>
              <w:tc>
                <w:tcPr>
                  <w:tcW w:w="1070" w:type="dxa"/>
                  <w:tcBorders>
                    <w:top w:val="single" w:sz="4" w:space="0" w:color="auto"/>
                    <w:left w:val="single" w:sz="4" w:space="0" w:color="auto"/>
                    <w:bottom w:val="single" w:sz="4" w:space="0" w:color="auto"/>
                    <w:right w:val="single" w:sz="4" w:space="0" w:color="auto"/>
                  </w:tcBorders>
                  <w:vAlign w:val="bottom"/>
                  <w:hideMark/>
                </w:tcPr>
                <w:p w:rsidR="006C345D" w:rsidRDefault="006C345D" w:rsidP="00A7384F">
                  <w:pPr>
                    <w:framePr w:hSpace="141" w:wrap="around" w:vAnchor="text" w:hAnchor="margin" w:xAlign="center" w:y="59"/>
                    <w:jc w:val="center"/>
                    <w:rPr>
                      <w:b/>
                      <w:bCs/>
                    </w:rPr>
                  </w:pPr>
                  <w:r>
                    <w:rPr>
                      <w:b/>
                      <w:bCs/>
                    </w:rPr>
                    <w:t>6</w:t>
                  </w:r>
                </w:p>
              </w:tc>
            </w:tr>
          </w:tbl>
          <w:p w:rsidR="006C345D" w:rsidRDefault="006C345D" w:rsidP="001F5576">
            <w:pPr>
              <w:widowControl w:val="0"/>
              <w:shd w:val="clear" w:color="auto" w:fill="FFFFFF"/>
              <w:autoSpaceDE w:val="0"/>
              <w:autoSpaceDN w:val="0"/>
              <w:adjustRightInd w:val="0"/>
              <w:spacing w:before="5" w:line="274" w:lineRule="exact"/>
              <w:rPr>
                <w:rFonts w:eastAsiaTheme="minorEastAsia"/>
                <w:b/>
                <w:bCs/>
                <w:color w:val="auto"/>
                <w:spacing w:val="1"/>
              </w:rPr>
            </w:pPr>
          </w:p>
          <w:p w:rsidR="006C345D" w:rsidRDefault="006C345D" w:rsidP="001F5576">
            <w:pPr>
              <w:widowControl w:val="0"/>
              <w:shd w:val="clear" w:color="auto" w:fill="FFFFFF"/>
              <w:autoSpaceDE w:val="0"/>
              <w:autoSpaceDN w:val="0"/>
              <w:adjustRightInd w:val="0"/>
              <w:spacing w:before="5" w:line="274" w:lineRule="exact"/>
              <w:rPr>
                <w:rFonts w:eastAsiaTheme="minorEastAsia"/>
                <w:b/>
                <w:bCs/>
                <w:color w:val="auto"/>
                <w:spacing w:val="1"/>
              </w:rPr>
            </w:pPr>
          </w:p>
          <w:p w:rsidR="006C345D" w:rsidRDefault="006C345D" w:rsidP="001F5576">
            <w:pPr>
              <w:ind w:firstLine="708"/>
              <w:jc w:val="both"/>
              <w:rPr>
                <w:b/>
                <w:color w:val="auto"/>
                <w:spacing w:val="0"/>
              </w:rPr>
            </w:pPr>
            <w:r>
              <w:rPr>
                <w:b/>
              </w:rPr>
              <w:t>Yukarıdaki tarifede yer alan vergi tutarları, her yıl bir önceki yıla ilişkin olarak 213 sayılı Vergi Usul Kanunu hükümlerine göre belirlenen yeniden</w:t>
            </w:r>
            <w:r>
              <w:rPr>
                <w:b/>
                <w:shd w:val="clear" w:color="auto" w:fill="FFFFFF"/>
              </w:rPr>
              <w:t xml:space="preserve"> değerleme oranında artırılır. Bu şekilde hesaplanan tutarların 50 kuruşa kadar olan kesirleri dikkate alınmaz, 50 kuruş ve üzeri olan kesirleri bir üst tam sayıya iblağ edilir.</w:t>
            </w:r>
          </w:p>
          <w:p w:rsidR="006C345D" w:rsidRDefault="006C345D" w:rsidP="001F5576">
            <w:pPr>
              <w:ind w:firstLine="708"/>
              <w:jc w:val="both"/>
            </w:pPr>
            <w:r>
              <w:t xml:space="preserve">Konaklama vergisi, konaklama tesislerince düzenlenen fatura ve benzeri </w:t>
            </w:r>
            <w:r>
              <w:lastRenderedPageBreak/>
              <w:t xml:space="preserve">belgelerde ayrıca gösterilir. Bu vergiden herhangi bir ad altında indirim yapılamaz. Bu vergi, katma değer vergisi matrahına dahil edilmez. </w:t>
            </w:r>
          </w:p>
          <w:p w:rsidR="006C345D" w:rsidRDefault="006C345D" w:rsidP="001F5576">
            <w:pPr>
              <w:ind w:firstLine="708"/>
              <w:jc w:val="both"/>
            </w:pPr>
            <w:r>
              <w:t>Aşağıda sayılan hizmetler konaklama vergisinden müstesnadır:</w:t>
            </w:r>
          </w:p>
          <w:p w:rsidR="006C345D" w:rsidRDefault="006C345D" w:rsidP="001F5576">
            <w:pPr>
              <w:ind w:firstLine="708"/>
              <w:jc w:val="both"/>
            </w:pPr>
            <w:r>
              <w:t xml:space="preserve">a) Öğrenci yurtları, pansiyonları ve kamplarında öğrencilere verilen </w:t>
            </w:r>
            <w:r>
              <w:rPr>
                <w:b/>
              </w:rPr>
              <w:t xml:space="preserve">geceleme </w:t>
            </w:r>
            <w:r>
              <w:t>hizmetler</w:t>
            </w:r>
            <w:r>
              <w:rPr>
                <w:b/>
              </w:rPr>
              <w:t>i</w:t>
            </w:r>
            <w:r>
              <w:t>,</w:t>
            </w:r>
          </w:p>
          <w:p w:rsidR="006C345D" w:rsidRDefault="006C345D" w:rsidP="001F5576">
            <w:pPr>
              <w:ind w:firstLine="708"/>
              <w:jc w:val="both"/>
              <w:rPr>
                <w:b/>
              </w:rPr>
            </w:pPr>
            <w:r>
              <w:rPr>
                <w:b/>
              </w:rPr>
              <w:t>b) Oniki yaşından küçük çocuklara verilen geceleme hizmetleri,</w:t>
            </w:r>
          </w:p>
          <w:p w:rsidR="006C345D" w:rsidRDefault="006C345D" w:rsidP="001F5576">
            <w:pPr>
              <w:ind w:firstLine="708"/>
              <w:jc w:val="both"/>
            </w:pPr>
            <w:r>
              <w:t>c) Karşılıklı olmak kaydıyla yabancı devletlerin Türkiye'deki diplomatik temsilcilikleri, konsoloslukları ve bunların diplomatik haklara sahip mensupları ile uluslararası anlaşmalar gereğince vergi muafiyeti tanınan uluslararası kuruluşlar ve mensuplarına verilen geceleme hizmetler</w:t>
            </w:r>
            <w:r>
              <w:rPr>
                <w:b/>
              </w:rPr>
              <w:t>i</w:t>
            </w:r>
            <w:r>
              <w:t>.</w:t>
            </w:r>
          </w:p>
          <w:p w:rsidR="006C345D" w:rsidRDefault="006C345D" w:rsidP="001F5576">
            <w:pPr>
              <w:ind w:firstLine="708"/>
              <w:jc w:val="both"/>
            </w:pPr>
            <w:r>
              <w:t xml:space="preserve">Konaklama vergisinde vergilendirme dönemi, faaliyet gösterilen takvim yılının birer aylık dönemleridir. Her bir vergilendirme dönemine ait </w:t>
            </w:r>
            <w:r>
              <w:lastRenderedPageBreak/>
              <w:t xml:space="preserve">konaklama vergisi, vergilendirme dönemini takip eden ayın yirmi altıncı günü akşamına kadar katma değer vergisi yönünden bağlı olunan vergi dairesine (katma değer vergisi mükellefiyeti bulunmayanlarca tesisin bulunduğu yer vergi dairesine) beyan edilir ve aynı süre içinde ödenir. </w:t>
            </w:r>
          </w:p>
          <w:p w:rsidR="006C345D" w:rsidRDefault="006C345D" w:rsidP="001F5576">
            <w:pPr>
              <w:ind w:firstLine="708"/>
              <w:jc w:val="both"/>
            </w:pPr>
            <w:r>
              <w:t>Hazine ve Maliye Bakanlığı, konaklama vergisi beyannamesinin şekil, içerik ve ekleri ile uygulamaya ilişkin usul ve esasları belirlemeye yetkilidir.”</w:t>
            </w:r>
          </w:p>
          <w:p w:rsidR="006C345D" w:rsidRPr="00261646" w:rsidRDefault="006C345D" w:rsidP="001F5576">
            <w:pPr>
              <w:widowControl w:val="0"/>
              <w:shd w:val="clear" w:color="auto" w:fill="FFFFFF"/>
              <w:autoSpaceDE w:val="0"/>
              <w:autoSpaceDN w:val="0"/>
              <w:adjustRightInd w:val="0"/>
              <w:spacing w:before="5" w:line="274" w:lineRule="exact"/>
              <w:rPr>
                <w:rFonts w:eastAsiaTheme="minorEastAsia"/>
                <w:b/>
                <w:bCs/>
                <w:color w:val="auto"/>
                <w:spacing w:val="1"/>
              </w:rPr>
            </w:pPr>
          </w:p>
        </w:tc>
        <w:tc>
          <w:tcPr>
            <w:tcW w:w="3140" w:type="dxa"/>
          </w:tcPr>
          <w:p w:rsidR="006C345D" w:rsidRDefault="006C345D" w:rsidP="001F5576">
            <w:pPr>
              <w:widowControl w:val="0"/>
              <w:shd w:val="clear" w:color="auto" w:fill="FFFFFF"/>
              <w:autoSpaceDE w:val="0"/>
              <w:autoSpaceDN w:val="0"/>
              <w:adjustRightInd w:val="0"/>
              <w:spacing w:before="5" w:line="274" w:lineRule="exact"/>
              <w:rPr>
                <w:rFonts w:eastAsiaTheme="minorEastAsia"/>
                <w:b/>
                <w:bCs/>
                <w:color w:val="auto"/>
                <w:spacing w:val="1"/>
              </w:rPr>
            </w:pPr>
          </w:p>
          <w:p w:rsidR="006C345D" w:rsidRDefault="006C345D" w:rsidP="001F5576">
            <w:pPr>
              <w:spacing w:before="60" w:after="60"/>
              <w:ind w:firstLine="340"/>
              <w:jc w:val="both"/>
            </w:pPr>
            <w:r>
              <w:rPr>
                <w:b/>
              </w:rPr>
              <w:t>MADDE 9-</w:t>
            </w:r>
            <w:r>
              <w:t> 6802 sayılı Kanunun İkinci Kısmının İkinci Bölümünün mülga başlığı “Konaklama Vergisi” şeklinde ve mülga 34 üncü maddesi başlığı ile birlikte aşağıdaki şekilde yeniden düzenlenmiştir.</w:t>
            </w:r>
          </w:p>
          <w:p w:rsidR="006C345D" w:rsidRDefault="006C345D" w:rsidP="001F5576">
            <w:pPr>
              <w:spacing w:before="60" w:after="60"/>
              <w:ind w:firstLine="340"/>
              <w:jc w:val="both"/>
            </w:pPr>
            <w:r>
              <w:t>“Konaklama vergisi</w:t>
            </w:r>
          </w:p>
          <w:p w:rsidR="006C345D" w:rsidRDefault="006C345D" w:rsidP="001F5576">
            <w:pPr>
              <w:spacing w:before="60" w:after="60"/>
              <w:ind w:firstLine="340"/>
              <w:jc w:val="both"/>
            </w:pPr>
            <w:r>
              <w:t xml:space="preserve">MADDE 34- Otel, motel, tatil köyü, pansiyon, apart otel, misafirhane, kamping, </w:t>
            </w:r>
            <w:r>
              <w:lastRenderedPageBreak/>
              <w:t>dağ evi, yayla evi gibi konaklama tesislerinde verilen geceleme hizmeti ile bu hizmetle birlikte satılmak suretiyle konaklama tesisi bünyesinde sunulan diğer tüm hizmetler (yeme, içme, aktivite, eğlence hizmetleri ve havuz, spor, termal ve benzeri alanların kullanımı gibi) konaklama vergisine tabidir. Geceleme hizmetinin; sağlıklı yaşam tesisleri, eğlence merkezleri gibi tesislerin bünyesinde sunulması, vergilendirmeye etki etmez.</w:t>
            </w:r>
          </w:p>
          <w:p w:rsidR="006C345D" w:rsidRDefault="006C345D" w:rsidP="001F5576">
            <w:pPr>
              <w:spacing w:before="60" w:after="60"/>
              <w:ind w:firstLine="340"/>
              <w:jc w:val="both"/>
            </w:pPr>
            <w:r>
              <w:t>Konaklama vergisinin mükellefi birinci fıkrada belirtilen hizmetleri sunanlardır.</w:t>
            </w:r>
          </w:p>
          <w:p w:rsidR="006C345D" w:rsidRDefault="006C345D" w:rsidP="001F5576">
            <w:pPr>
              <w:spacing w:before="60" w:after="60"/>
              <w:ind w:firstLine="340"/>
              <w:jc w:val="both"/>
            </w:pPr>
            <w:r>
              <w:t>Vergiyi doğuran olay, birinci fıkrada belirtilen hizmetlerin sunulması ile meydana gelir.</w:t>
            </w:r>
          </w:p>
          <w:p w:rsidR="006C345D" w:rsidRDefault="006C345D" w:rsidP="001F5576">
            <w:pPr>
              <w:spacing w:before="60" w:after="60"/>
              <w:ind w:firstLine="340"/>
              <w:jc w:val="both"/>
            </w:pPr>
            <w:r>
              <w:t xml:space="preserve">Konaklama vergisinin matrahı, verginin konusuna giren hizmetler karşılığında, katma değer vergisi hariç, her ne suretle olursa olsun alınan veya bu hizmetler için borçlanılan para, mal ve diğer suretlerde sağlanan ve para ile </w:t>
            </w:r>
            <w:r>
              <w:lastRenderedPageBreak/>
              <w:t>temsil edilebilen menfaat, hizmet ve değerler toplamıdır.</w:t>
            </w:r>
          </w:p>
          <w:p w:rsidR="006C345D" w:rsidRDefault="006C345D" w:rsidP="001F5576">
            <w:pPr>
              <w:spacing w:before="60" w:after="60"/>
              <w:ind w:firstLine="340"/>
              <w:jc w:val="both"/>
            </w:pPr>
            <w:r>
              <w:t>Konaklama vergisinin oranı % 2’dir. Cumhurbaşkanı, bu oranı bir katına kadar artırmaya, yarısına kadar indirmeye, bu sınırlar içinde farklı oranlar tespit etmeye yetkilidir.</w:t>
            </w:r>
          </w:p>
          <w:p w:rsidR="006C345D" w:rsidRDefault="006C345D" w:rsidP="001F5576">
            <w:pPr>
              <w:spacing w:before="60" w:after="60"/>
              <w:ind w:firstLine="340"/>
              <w:jc w:val="both"/>
            </w:pPr>
            <w:r>
              <w:t>Konaklama vergisi, konaklama tesislerince düzenlenen fatura ve benzeri belgelerde ayrıca gösterilir. Bu vergiden herhangi bir ad altında indirim yapılamaz. Bu vergi, katma değer vergisi matrahına dahil edilmez.</w:t>
            </w:r>
          </w:p>
          <w:p w:rsidR="006C345D" w:rsidRDefault="006C345D" w:rsidP="001F5576">
            <w:pPr>
              <w:spacing w:before="60" w:after="60"/>
              <w:ind w:firstLine="340"/>
              <w:jc w:val="both"/>
            </w:pPr>
            <w:r>
              <w:t>Aşağıda sayılan hizmetler konaklama vergisinden müstesnadır:</w:t>
            </w:r>
          </w:p>
          <w:p w:rsidR="006C345D" w:rsidRDefault="006C345D" w:rsidP="001F5576">
            <w:pPr>
              <w:spacing w:before="60" w:after="60"/>
              <w:ind w:firstLine="340"/>
              <w:jc w:val="both"/>
            </w:pPr>
            <w:r>
              <w:t>a) Öğrenci yurtları, pansiyonları ve kamplarında öğrencilere verilen hizmetler.</w:t>
            </w:r>
          </w:p>
          <w:p w:rsidR="006C345D" w:rsidRDefault="006C345D" w:rsidP="001F5576">
            <w:pPr>
              <w:spacing w:before="60" w:after="60"/>
              <w:ind w:firstLine="340"/>
              <w:jc w:val="both"/>
            </w:pPr>
            <w:r>
              <w:t xml:space="preserve">b) Karşılıklı olmak kaydıyla yabancı devletlerin Türkiye’deki diplomatik temsilcilikleri, konsoloslukları ve bunların diplomatik haklara sahip mensupları ile uluslararası anlaşmalar gereğince vergi muafiyeti </w:t>
            </w:r>
            <w:r>
              <w:lastRenderedPageBreak/>
              <w:t>tanınan uluslararası kuruluşlar ve mensuplarına verilen hizmetler.</w:t>
            </w:r>
          </w:p>
          <w:p w:rsidR="006C345D" w:rsidRDefault="006C345D" w:rsidP="001F5576">
            <w:pPr>
              <w:spacing w:before="60" w:after="60"/>
              <w:ind w:firstLine="340"/>
              <w:jc w:val="both"/>
            </w:pPr>
            <w:r>
              <w:t>Konaklama vergisinde vergilendirme dönemi, faaliyet gösterilen takvim yılının birer aylık dönemleridir. Her bir vergilendirme dönemine ait konaklama vergisi, vergilendirme dönemini takip eden ayın yirmi altıncı günü akşamına kadar katma değer vergisi yönünden bağlı olunan vergi dairesine (katma değer vergisi mükellefiyeti bulunmayanlarca tesisin bulunduğu yer vergi dairesine) beyan edilir ve aynı süre içinde ödenir.</w:t>
            </w:r>
          </w:p>
          <w:p w:rsidR="006C345D" w:rsidRDefault="006C345D" w:rsidP="001F5576">
            <w:pPr>
              <w:spacing w:before="60" w:after="60"/>
              <w:ind w:firstLine="340"/>
              <w:jc w:val="both"/>
            </w:pPr>
            <w:r>
              <w:t>Hazine ve Maliye Bakanlığı, konaklama vergisi beyannamesinin şekil, içerik ve ekleri ile uygulamaya ilişkin usul ve esasları belirlemeye yetkilidir.”</w:t>
            </w:r>
          </w:p>
          <w:p w:rsidR="006C345D" w:rsidRPr="00B87C65" w:rsidRDefault="006C345D" w:rsidP="001F5576">
            <w:pPr>
              <w:widowControl w:val="0"/>
              <w:shd w:val="clear" w:color="auto" w:fill="FFFFFF"/>
              <w:autoSpaceDE w:val="0"/>
              <w:autoSpaceDN w:val="0"/>
              <w:adjustRightInd w:val="0"/>
              <w:spacing w:before="5" w:line="274" w:lineRule="exact"/>
              <w:rPr>
                <w:rFonts w:eastAsiaTheme="minorEastAsia"/>
                <w:b/>
                <w:bCs/>
                <w:color w:val="auto"/>
                <w:spacing w:val="1"/>
              </w:rPr>
            </w:pPr>
          </w:p>
        </w:tc>
        <w:tc>
          <w:tcPr>
            <w:tcW w:w="3140" w:type="dxa"/>
            <w:shd w:val="clear" w:color="auto" w:fill="auto"/>
          </w:tcPr>
          <w:p w:rsidR="006C345D" w:rsidRPr="00B87C65" w:rsidRDefault="006C345D" w:rsidP="001F5576">
            <w:pPr>
              <w:widowControl w:val="0"/>
              <w:shd w:val="clear" w:color="auto" w:fill="FFFFFF"/>
              <w:autoSpaceDE w:val="0"/>
              <w:autoSpaceDN w:val="0"/>
              <w:adjustRightInd w:val="0"/>
              <w:spacing w:before="5" w:line="274" w:lineRule="exact"/>
              <w:rPr>
                <w:rFonts w:eastAsiaTheme="minorEastAsia"/>
                <w:b/>
                <w:bCs/>
                <w:color w:val="auto"/>
                <w:spacing w:val="1"/>
              </w:rPr>
            </w:pPr>
          </w:p>
          <w:p w:rsidR="006C345D" w:rsidRPr="00237CA0" w:rsidRDefault="006C345D" w:rsidP="009B6856">
            <w:pPr>
              <w:spacing w:before="60" w:after="60"/>
              <w:ind w:firstLine="340"/>
              <w:jc w:val="both"/>
              <w:rPr>
                <w:b/>
                <w:bCs/>
                <w:color w:val="FF0000"/>
              </w:rPr>
            </w:pPr>
            <w:r w:rsidRPr="00237CA0">
              <w:rPr>
                <w:b/>
                <w:bCs/>
                <w:color w:val="FF0000"/>
              </w:rPr>
              <w:t>Konaklama vergisi</w:t>
            </w:r>
          </w:p>
          <w:p w:rsidR="006C345D" w:rsidRPr="00237CA0" w:rsidRDefault="006C345D" w:rsidP="009B6856">
            <w:pPr>
              <w:spacing w:before="60" w:after="60"/>
              <w:ind w:firstLine="340"/>
              <w:jc w:val="both"/>
              <w:rPr>
                <w:color w:val="FF0000"/>
              </w:rPr>
            </w:pPr>
            <w:r w:rsidRPr="00237CA0">
              <w:rPr>
                <w:b/>
                <w:bCs/>
                <w:color w:val="FF0000"/>
              </w:rPr>
              <w:t>MADDE 34</w:t>
            </w:r>
            <w:r w:rsidRPr="00237CA0">
              <w:rPr>
                <w:color w:val="FF0000"/>
              </w:rPr>
              <w:t xml:space="preserve">- Otel, motel, tatil köyü, pansiyon, apart otel, misafirhane, kamping, dağ evi, yayla evi gibi konaklama tesislerinde verilen geceleme hizmeti ile bu hizmetle birlikte satılmak suretiyle konaklama tesisi bünyesinde sunulan diğer tüm hizmetler (yeme, içme, aktivite, eğlence hizmetleri ve </w:t>
            </w:r>
            <w:r w:rsidRPr="00237CA0">
              <w:rPr>
                <w:color w:val="FF0000"/>
              </w:rPr>
              <w:lastRenderedPageBreak/>
              <w:t>havuz, spor, termal ve benzeri alanların kullanımı gibi) konaklama vergisine tabidir. Geceleme hizmetinin; sağlıklı yaşam tesisleri, eğlence merkezleri gibi tesislerin bünyesinde sunulması, vergilendirmeye etki etmez.</w:t>
            </w:r>
          </w:p>
          <w:p w:rsidR="006C345D" w:rsidRPr="00237CA0" w:rsidRDefault="006C345D" w:rsidP="009B6856">
            <w:pPr>
              <w:spacing w:before="60" w:after="60"/>
              <w:ind w:firstLine="340"/>
              <w:jc w:val="both"/>
              <w:rPr>
                <w:color w:val="FF0000"/>
              </w:rPr>
            </w:pPr>
            <w:r w:rsidRPr="00237CA0">
              <w:rPr>
                <w:color w:val="FF0000"/>
              </w:rPr>
              <w:t>Konaklama vergisinin mükellefi birinci fıkrada belirtilen hizmetleri sunanlardır.</w:t>
            </w:r>
          </w:p>
          <w:p w:rsidR="006C345D" w:rsidRPr="00237CA0" w:rsidRDefault="006C345D" w:rsidP="009B6856">
            <w:pPr>
              <w:spacing w:before="60" w:after="60"/>
              <w:ind w:firstLine="340"/>
              <w:jc w:val="both"/>
              <w:rPr>
                <w:color w:val="FF0000"/>
              </w:rPr>
            </w:pPr>
            <w:r w:rsidRPr="00237CA0">
              <w:rPr>
                <w:color w:val="FF0000"/>
              </w:rPr>
              <w:t>Vergiyi doğuran olay, birinci fıkrada belirtilen hizmetlerin sunulması ile meydana gelir.</w:t>
            </w:r>
          </w:p>
          <w:p w:rsidR="006C345D" w:rsidRPr="00237CA0" w:rsidRDefault="006C345D" w:rsidP="009B6856">
            <w:pPr>
              <w:spacing w:before="60" w:after="60"/>
              <w:ind w:firstLine="340"/>
              <w:jc w:val="both"/>
              <w:rPr>
                <w:color w:val="FF0000"/>
              </w:rPr>
            </w:pPr>
            <w:r w:rsidRPr="00237CA0">
              <w:rPr>
                <w:color w:val="FF0000"/>
              </w:rPr>
              <w:t>Konaklama vergisinin matrahı, verginin konusuna giren hizmetler karşılığında, katma değer vergisi hariç, her ne suretle olursa olsun alınan veya bu hizmetler için borçlanılan para, mal ve diğer suretlerde sağlanan ve para ile temsil edilebilen menfaat, hizmet ve değerler toplamıdır.</w:t>
            </w:r>
          </w:p>
          <w:p w:rsidR="006C345D" w:rsidRPr="00237CA0" w:rsidRDefault="006C345D" w:rsidP="009B6856">
            <w:pPr>
              <w:spacing w:before="60" w:after="60"/>
              <w:ind w:firstLine="340"/>
              <w:jc w:val="both"/>
              <w:rPr>
                <w:color w:val="FF0000"/>
              </w:rPr>
            </w:pPr>
            <w:r w:rsidRPr="00237CA0">
              <w:rPr>
                <w:color w:val="FF0000"/>
              </w:rPr>
              <w:t xml:space="preserve">Konaklama vergisinin oranı % 2’dir. Cumhurbaşkanı, bu oranı bir katına kadar artırmaya, yarısına kadar indirmeye, bu </w:t>
            </w:r>
            <w:r w:rsidRPr="00237CA0">
              <w:rPr>
                <w:color w:val="FF0000"/>
              </w:rPr>
              <w:lastRenderedPageBreak/>
              <w:t>sınırlar içinde farklı oranlar tespit etmeye yetkilidir.</w:t>
            </w:r>
          </w:p>
          <w:p w:rsidR="006C345D" w:rsidRPr="00237CA0" w:rsidRDefault="006C345D" w:rsidP="009B6856">
            <w:pPr>
              <w:spacing w:before="60" w:after="60"/>
              <w:ind w:firstLine="340"/>
              <w:jc w:val="both"/>
              <w:rPr>
                <w:color w:val="FF0000"/>
              </w:rPr>
            </w:pPr>
            <w:r w:rsidRPr="00237CA0">
              <w:rPr>
                <w:color w:val="FF0000"/>
              </w:rPr>
              <w:t>Konaklama vergisi, konaklama tesislerince düzenlenen fatura ve benzeri belgelerde ayrıca gösterilir. Bu vergiden herhangi bir ad altında indirim yapılamaz. Bu vergi, katma değer vergisi matrahına dahil edilmez.</w:t>
            </w:r>
          </w:p>
          <w:p w:rsidR="006C345D" w:rsidRPr="00237CA0" w:rsidRDefault="006C345D" w:rsidP="009B6856">
            <w:pPr>
              <w:spacing w:before="60" w:after="60"/>
              <w:ind w:firstLine="340"/>
              <w:jc w:val="both"/>
              <w:rPr>
                <w:color w:val="FF0000"/>
              </w:rPr>
            </w:pPr>
            <w:r w:rsidRPr="00237CA0">
              <w:rPr>
                <w:color w:val="FF0000"/>
              </w:rPr>
              <w:t>Aşağıda sayılan hizmetler konaklama vergisinden müstesnadır:</w:t>
            </w:r>
          </w:p>
          <w:p w:rsidR="006C345D" w:rsidRPr="00237CA0" w:rsidRDefault="006C345D" w:rsidP="009B6856">
            <w:pPr>
              <w:spacing w:before="60" w:after="60"/>
              <w:ind w:firstLine="340"/>
              <w:jc w:val="both"/>
              <w:rPr>
                <w:color w:val="FF0000"/>
              </w:rPr>
            </w:pPr>
            <w:r w:rsidRPr="00237CA0">
              <w:rPr>
                <w:color w:val="FF0000"/>
              </w:rPr>
              <w:t>a) Öğrenci yurtları, pansiyonları ve kamplarında öğrencilere verilen hizmetler.</w:t>
            </w:r>
          </w:p>
          <w:p w:rsidR="006C345D" w:rsidRPr="00237CA0" w:rsidRDefault="006C345D" w:rsidP="009B6856">
            <w:pPr>
              <w:spacing w:before="60" w:after="60"/>
              <w:ind w:firstLine="340"/>
              <w:jc w:val="both"/>
              <w:rPr>
                <w:color w:val="FF0000"/>
              </w:rPr>
            </w:pPr>
            <w:r w:rsidRPr="00237CA0">
              <w:rPr>
                <w:color w:val="FF0000"/>
              </w:rPr>
              <w:t>b) Karşılıklı olmak kaydıyla yabancı devletlerin Türkiye’deki diplomatik temsilcilikleri, konsoloslukları ve bunların diplomatik haklara sahip mensupları ile uluslararası anlaşmalar gereğince vergi muafiyeti tanınan uluslararası kuruluşlar ve mensuplarına verilen hizmetler.</w:t>
            </w:r>
          </w:p>
          <w:p w:rsidR="006C345D" w:rsidRPr="00237CA0" w:rsidRDefault="006C345D" w:rsidP="009B6856">
            <w:pPr>
              <w:spacing w:before="60" w:after="60"/>
              <w:ind w:firstLine="340"/>
              <w:jc w:val="both"/>
              <w:rPr>
                <w:color w:val="FF0000"/>
              </w:rPr>
            </w:pPr>
            <w:r w:rsidRPr="00237CA0">
              <w:rPr>
                <w:color w:val="FF0000"/>
              </w:rPr>
              <w:t xml:space="preserve">Konaklama vergisinde vergilendirme dönemi, faaliyet gösterilen takvim yılının birer aylık </w:t>
            </w:r>
            <w:r w:rsidRPr="00237CA0">
              <w:rPr>
                <w:color w:val="FF0000"/>
              </w:rPr>
              <w:lastRenderedPageBreak/>
              <w:t>dönemleridir. Her bir vergilendirme dönemine ait konaklama vergisi, vergilendirme dönemini takip eden ayın yirmi altıncı günü akşamına kadar katma değer vergisi yönünden bağlı olunan vergi dairesine (katma değer vergisi mükellefiyeti bulunmayanlarca tesisin bulunduğu yer vergi dairesine) beyan edilir ve aynı süre içinde ödenir.</w:t>
            </w:r>
          </w:p>
          <w:p w:rsidR="006C345D" w:rsidRPr="00237CA0" w:rsidRDefault="006C345D" w:rsidP="009B6856">
            <w:pPr>
              <w:spacing w:before="60" w:after="60"/>
              <w:ind w:firstLine="340"/>
              <w:jc w:val="both"/>
              <w:rPr>
                <w:color w:val="FF0000"/>
              </w:rPr>
            </w:pPr>
            <w:r w:rsidRPr="00237CA0">
              <w:rPr>
                <w:color w:val="FF0000"/>
              </w:rPr>
              <w:t>Hazine ve Maliye Bakanlığı, konaklama vergisi beyannamesinin şekil, içerik ve ekleri ile uygulamaya ilişkin usul ve esasları belirlemeye yetkilidir.</w:t>
            </w:r>
          </w:p>
          <w:p w:rsidR="006C345D" w:rsidRPr="00B87C65" w:rsidRDefault="006C345D" w:rsidP="001F5576">
            <w:pPr>
              <w:widowControl w:val="0"/>
              <w:shd w:val="clear" w:color="auto" w:fill="FFFFFF"/>
              <w:autoSpaceDE w:val="0"/>
              <w:autoSpaceDN w:val="0"/>
              <w:adjustRightInd w:val="0"/>
              <w:spacing w:line="274" w:lineRule="exact"/>
              <w:rPr>
                <w:rFonts w:eastAsiaTheme="minorEastAsia"/>
                <w:color w:val="auto"/>
                <w:spacing w:val="1"/>
              </w:rPr>
            </w:pPr>
          </w:p>
        </w:tc>
      </w:tr>
      <w:tr w:rsidR="006C345D" w:rsidRPr="00D55115" w:rsidTr="006C345D">
        <w:trPr>
          <w:trHeight w:val="58"/>
        </w:trPr>
        <w:tc>
          <w:tcPr>
            <w:tcW w:w="3140" w:type="dxa"/>
          </w:tcPr>
          <w:p w:rsidR="006C345D" w:rsidRPr="00261646" w:rsidRDefault="006C345D" w:rsidP="001F5576">
            <w:pPr>
              <w:jc w:val="both"/>
              <w:rPr>
                <w:b/>
                <w:color w:val="auto"/>
              </w:rPr>
            </w:pPr>
            <w:r w:rsidRPr="00261646">
              <w:rPr>
                <w:b/>
                <w:color w:val="auto"/>
              </w:rPr>
              <w:lastRenderedPageBreak/>
              <w:t>Serbest Meslek Kazançlarında</w:t>
            </w:r>
          </w:p>
          <w:p w:rsidR="006C345D" w:rsidRPr="00261646" w:rsidRDefault="006C345D" w:rsidP="001F5576">
            <w:pPr>
              <w:jc w:val="both"/>
              <w:rPr>
                <w:color w:val="auto"/>
              </w:rPr>
            </w:pPr>
            <w:r w:rsidRPr="00261646">
              <w:rPr>
                <w:b/>
                <w:color w:val="auto"/>
              </w:rPr>
              <w:t>Madde 18-</w:t>
            </w:r>
            <w:r w:rsidRPr="00261646">
              <w:rPr>
                <w:color w:val="auto"/>
              </w:rPr>
              <w:t>Müellif, mütercim, heykeltraş, hattat, ressam, bestekâr, bilgisayar programcısı ve mucitlerin ve bunların kanuni mirasçılarının şiir, hikaye, roman, makale, bilimsel araştırma ve incelemeleri, bilgisayar yazılımı, röportaj, karikatür, fotoğraf, film, video band, radyo ve televizyon senaryo ve oyunu gibi eserlerini gazete, dergi, bilgisayar ve internet ortamı, radyo, televizyon ve videoda yayınlamak veya kitap, CD, disket, resim, heykel ve nota halindeki eserleri ile ihtira beratlarını satmak veya bunlar üzerindeki mevcut haklarını devir ve temlik etmek veya kiralamak suretiyle elde ettikleri hasılat Gelir Vergisinden müstesnadır.</w:t>
            </w:r>
          </w:p>
          <w:p w:rsidR="006C345D" w:rsidRPr="00261646" w:rsidRDefault="006C345D" w:rsidP="001F5576">
            <w:pPr>
              <w:jc w:val="both"/>
              <w:rPr>
                <w:color w:val="auto"/>
              </w:rPr>
            </w:pPr>
          </w:p>
          <w:p w:rsidR="006C345D" w:rsidRPr="00261646" w:rsidRDefault="006C345D" w:rsidP="001F5576">
            <w:pPr>
              <w:shd w:val="clear" w:color="auto" w:fill="FFFFFF"/>
              <w:contextualSpacing/>
              <w:jc w:val="both"/>
              <w:rPr>
                <w:color w:val="auto"/>
              </w:rPr>
            </w:pPr>
            <w:r w:rsidRPr="00261646">
              <w:rPr>
                <w:color w:val="auto"/>
              </w:rPr>
              <w:t>Eserlerin neşir, temsil, icra ve teşhir gibi suretlerle değerlendirilmesi karşılığında alınan bedel ve ücretler istisnaya dahildir.</w:t>
            </w: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r w:rsidRPr="00261646">
              <w:rPr>
                <w:color w:val="auto"/>
              </w:rPr>
              <w:t>Yukarıda yazılı kazançların arızî olarak elde edilmesi istisna hükmünün uygulanmasına engel teşkil etmez.</w:t>
            </w:r>
          </w:p>
          <w:p w:rsidR="006C345D" w:rsidRPr="00261646" w:rsidRDefault="006C345D" w:rsidP="001F5576">
            <w:pPr>
              <w:shd w:val="clear" w:color="auto" w:fill="FFFFFF"/>
              <w:contextualSpacing/>
              <w:jc w:val="both"/>
              <w:rPr>
                <w:color w:val="auto"/>
              </w:rPr>
            </w:pPr>
          </w:p>
          <w:p w:rsidR="006C345D" w:rsidRPr="00261646" w:rsidRDefault="006C345D" w:rsidP="001F5576">
            <w:pPr>
              <w:jc w:val="both"/>
              <w:rPr>
                <w:b/>
                <w:bCs/>
                <w:color w:val="auto"/>
              </w:rPr>
            </w:pPr>
            <w:r w:rsidRPr="00261646">
              <w:rPr>
                <w:color w:val="auto"/>
              </w:rPr>
              <w:t>Serbest meslek kazançları istisnasının, bu Kanunun 94 üncü maddesi uyarınca tevkif suretiyle ödenecek vergiye şümulü yoktur</w:t>
            </w:r>
          </w:p>
        </w:tc>
        <w:tc>
          <w:tcPr>
            <w:tcW w:w="3140" w:type="dxa"/>
          </w:tcPr>
          <w:p w:rsidR="006C345D" w:rsidRDefault="006C345D" w:rsidP="001F5576">
            <w:pPr>
              <w:jc w:val="both"/>
              <w:rPr>
                <w:rFonts w:eastAsia="Calibri"/>
                <w:color w:val="auto"/>
                <w:spacing w:val="0"/>
              </w:rPr>
            </w:pPr>
            <w:r>
              <w:rPr>
                <w:b/>
                <w:bCs/>
              </w:rPr>
              <w:t xml:space="preserve">MADDE 10- </w:t>
            </w:r>
            <w:r>
              <w:rPr>
                <w:bCs/>
              </w:rPr>
              <w:t>31/12/1960 tarihli ve 193 sayılı Gelir Vergisi Kanununun 18 inci maddesine aşağıdaki fıkra eklenmiştir.</w:t>
            </w:r>
          </w:p>
          <w:p w:rsidR="006C345D" w:rsidRDefault="006C345D" w:rsidP="001F5576">
            <w:pPr>
              <w:tabs>
                <w:tab w:val="left" w:pos="1560"/>
              </w:tabs>
              <w:jc w:val="both"/>
              <w:rPr>
                <w:bCs/>
              </w:rPr>
            </w:pPr>
            <w:r>
              <w:rPr>
                <w:bCs/>
              </w:rPr>
              <w:t>“Bu madde kapsamındaki kazançları toplamı, 103 üncü maddede yazılı tarifenin dördüncü gelir diliminde yer alan tutarıaşanlar bu istisnadan faydalanamazlar. Bu durumda olanların, Kanunun 94 üncü maddesinin birinci fıkrası kapsamında tevkifat yapma yükümlülüğü yoktur.”</w:t>
            </w:r>
          </w:p>
          <w:p w:rsidR="006C345D" w:rsidRPr="00261646" w:rsidRDefault="006C345D" w:rsidP="001F5576">
            <w:pPr>
              <w:jc w:val="both"/>
              <w:rPr>
                <w:b/>
                <w:color w:val="auto"/>
              </w:rPr>
            </w:pPr>
          </w:p>
        </w:tc>
        <w:tc>
          <w:tcPr>
            <w:tcW w:w="3140" w:type="dxa"/>
          </w:tcPr>
          <w:p w:rsidR="006C345D" w:rsidRDefault="006C345D" w:rsidP="001F5576">
            <w:pPr>
              <w:spacing w:before="60" w:after="60"/>
              <w:ind w:firstLine="340"/>
              <w:jc w:val="both"/>
            </w:pPr>
            <w:r>
              <w:rPr>
                <w:b/>
              </w:rPr>
              <w:t>MADDE 10-</w:t>
            </w:r>
            <w:r>
              <w:t> 31/12/1960 tarihli ve 193 sayılı Gelir Vergisi Kanununun 18 inci maddesine aşağıdaki fıkra eklenmiştir.</w:t>
            </w:r>
          </w:p>
          <w:p w:rsidR="006C345D" w:rsidRDefault="006C345D" w:rsidP="001F5576">
            <w:pPr>
              <w:spacing w:before="60" w:after="60"/>
              <w:ind w:firstLine="340"/>
              <w:jc w:val="both"/>
            </w:pPr>
            <w:r>
              <w:t>“Bu madde kapsamındaki kazançları toplamı 103 üncü maddede yazılı tarifenin dördüncü gelir diliminde yer alan tutarı aşanlar bu istisnadan faydalanamazlar. Bu durumda olanların, 94 üncü maddenin birinci fıkrası kapsamında tevkifat yapma yükümlülüğü yoktur.”</w:t>
            </w:r>
          </w:p>
          <w:p w:rsidR="006C345D" w:rsidRPr="00B87C65" w:rsidRDefault="006C345D" w:rsidP="001F5576">
            <w:pPr>
              <w:jc w:val="both"/>
              <w:rPr>
                <w:b/>
                <w:color w:val="auto"/>
              </w:rPr>
            </w:pPr>
          </w:p>
        </w:tc>
        <w:tc>
          <w:tcPr>
            <w:tcW w:w="3140" w:type="dxa"/>
            <w:shd w:val="clear" w:color="auto" w:fill="auto"/>
          </w:tcPr>
          <w:p w:rsidR="006C345D" w:rsidRPr="00B87C65" w:rsidRDefault="006C345D" w:rsidP="001F5576">
            <w:pPr>
              <w:jc w:val="both"/>
              <w:rPr>
                <w:b/>
                <w:color w:val="auto"/>
              </w:rPr>
            </w:pPr>
            <w:r w:rsidRPr="00B87C65">
              <w:rPr>
                <w:b/>
                <w:color w:val="auto"/>
              </w:rPr>
              <w:t>Serbest Meslek Kazançlarında</w:t>
            </w:r>
          </w:p>
          <w:p w:rsidR="006C345D" w:rsidRPr="00B87C65" w:rsidRDefault="006C345D" w:rsidP="001F5576">
            <w:pPr>
              <w:jc w:val="both"/>
              <w:rPr>
                <w:color w:val="auto"/>
              </w:rPr>
            </w:pPr>
            <w:r w:rsidRPr="00B87C65">
              <w:rPr>
                <w:b/>
                <w:color w:val="auto"/>
              </w:rPr>
              <w:t>Madde 18 -</w:t>
            </w:r>
            <w:r w:rsidRPr="00B87C65">
              <w:rPr>
                <w:color w:val="auto"/>
              </w:rPr>
              <w:t>Müellif, mütercim, heykeltraş, hattat, ressam, bestekâr, bilgisayar programcısı ve mucitlerin ve bunların kanuni mirasçılarının şiir, hikaye, roman, makale, bilimsel araştırma ve incelemeleri, bilgisayar yazılımı, röportaj, karikatür, fotoğraf, film, video band, radyo ve televizyon senaryo ve oyunu gibi eserlerini gazete, dergi, bilgisayar ve internet ortamı, radyo, televizyon ve videoda yayınlamak veya kitap, CD, disket, resim, heykel ve nota halindeki eserleri ile ihtira beratlarını satmak veya bunlar üzerindeki mevcut haklarını devir ve temlik etmek veya kiralamak suretiyle elde ettikleri hasılat Gelir Vergisinden müstesnadır.</w:t>
            </w:r>
          </w:p>
          <w:p w:rsidR="006C345D" w:rsidRPr="00B87C65" w:rsidRDefault="006C345D" w:rsidP="001F5576">
            <w:pPr>
              <w:jc w:val="both"/>
              <w:rPr>
                <w:color w:val="auto"/>
              </w:rPr>
            </w:pPr>
          </w:p>
          <w:p w:rsidR="006C345D" w:rsidRPr="00B87C65" w:rsidRDefault="006C345D" w:rsidP="001F5576">
            <w:pPr>
              <w:contextualSpacing/>
              <w:jc w:val="both"/>
              <w:rPr>
                <w:color w:val="auto"/>
              </w:rPr>
            </w:pPr>
            <w:r w:rsidRPr="00B87C65">
              <w:rPr>
                <w:color w:val="auto"/>
              </w:rPr>
              <w:t>Eserlerin neşir, temsil, icra ve teşhir gibi suretlerle değerlendirilmesi</w:t>
            </w:r>
          </w:p>
          <w:p w:rsidR="006C345D" w:rsidRPr="00B87C65" w:rsidRDefault="006C345D" w:rsidP="001F5576">
            <w:pPr>
              <w:shd w:val="clear" w:color="auto" w:fill="FFFFFF"/>
              <w:contextualSpacing/>
              <w:jc w:val="both"/>
              <w:rPr>
                <w:color w:val="auto"/>
              </w:rPr>
            </w:pPr>
            <w:r w:rsidRPr="00B87C65">
              <w:rPr>
                <w:color w:val="auto"/>
              </w:rPr>
              <w:t>karşılığında alınan bedel ve ücretler istisnaya dahildir.</w:t>
            </w:r>
          </w:p>
          <w:p w:rsidR="006C345D" w:rsidRPr="00B87C65" w:rsidRDefault="006C345D" w:rsidP="001F5576">
            <w:pPr>
              <w:shd w:val="clear" w:color="auto" w:fill="FFFFFF"/>
              <w:contextualSpacing/>
              <w:jc w:val="both"/>
              <w:rPr>
                <w:color w:val="auto"/>
              </w:rPr>
            </w:pPr>
          </w:p>
          <w:p w:rsidR="006C345D" w:rsidRPr="00B87C65" w:rsidRDefault="006C345D" w:rsidP="001F5576">
            <w:pPr>
              <w:shd w:val="clear" w:color="auto" w:fill="FFFFFF"/>
              <w:contextualSpacing/>
              <w:jc w:val="both"/>
              <w:rPr>
                <w:color w:val="auto"/>
              </w:rPr>
            </w:pPr>
            <w:r w:rsidRPr="00B87C65">
              <w:rPr>
                <w:color w:val="auto"/>
              </w:rPr>
              <w:t>Yukarıda yazılı kazançların arızî olarak elde edilmesi istisna hükmünün uygulanmasına engel teşkil etmez.</w:t>
            </w:r>
          </w:p>
          <w:p w:rsidR="006C345D" w:rsidRPr="00B87C65" w:rsidRDefault="006C345D" w:rsidP="001F5576">
            <w:pPr>
              <w:shd w:val="clear" w:color="auto" w:fill="FFFFFF"/>
              <w:contextualSpacing/>
              <w:jc w:val="both"/>
              <w:rPr>
                <w:color w:val="auto"/>
              </w:rPr>
            </w:pPr>
          </w:p>
          <w:p w:rsidR="006C345D" w:rsidRPr="00B87C65" w:rsidRDefault="006C345D" w:rsidP="001F5576">
            <w:pPr>
              <w:shd w:val="clear" w:color="auto" w:fill="FFFFFF"/>
              <w:contextualSpacing/>
              <w:jc w:val="both"/>
              <w:rPr>
                <w:color w:val="auto"/>
              </w:rPr>
            </w:pPr>
            <w:r w:rsidRPr="00B87C65">
              <w:rPr>
                <w:color w:val="auto"/>
              </w:rPr>
              <w:t>Serbest meslek kazançları istisnasının, bu Kanunun 94 üncü maddesi uyarınca tevkif suretiyle ödenecek vergiye şümulü yoktur.</w:t>
            </w:r>
          </w:p>
          <w:p w:rsidR="006C345D" w:rsidRPr="00B87C65" w:rsidRDefault="006C345D" w:rsidP="001F5576">
            <w:pPr>
              <w:shd w:val="clear" w:color="auto" w:fill="FFFFFF"/>
              <w:contextualSpacing/>
              <w:jc w:val="both"/>
              <w:rPr>
                <w:color w:val="auto"/>
              </w:rPr>
            </w:pPr>
          </w:p>
          <w:p w:rsidR="006C345D" w:rsidRPr="00B87C65" w:rsidRDefault="006C345D" w:rsidP="001F5576">
            <w:pPr>
              <w:jc w:val="both"/>
              <w:rPr>
                <w:b/>
                <w:color w:val="FF0000"/>
              </w:rPr>
            </w:pPr>
            <w:r w:rsidRPr="00B87C65">
              <w:rPr>
                <w:b/>
                <w:color w:val="FF0000"/>
              </w:rPr>
              <w:t>Bu madde kapsamındaki kazançları toplamı, 103 üncü maddede yazılı tarifenin dördüncü gelir diliminde yer alan tutarı aşanlar bu istisnadan faydalanamazlar. Bu durumda olanların, Kanunun 94 üncü maddesinin birinci fıkrası kapsamında tevkifat yapma yükümlülüğü yoktur.</w:t>
            </w:r>
          </w:p>
          <w:p w:rsidR="006C345D" w:rsidRPr="00B87C65" w:rsidRDefault="006C345D" w:rsidP="001F5576">
            <w:pPr>
              <w:jc w:val="both"/>
              <w:rPr>
                <w:b/>
                <w:color w:val="auto"/>
              </w:rPr>
            </w:pPr>
          </w:p>
        </w:tc>
      </w:tr>
      <w:tr w:rsidR="006C345D" w:rsidRPr="00D55115" w:rsidTr="006C345D">
        <w:trPr>
          <w:trHeight w:val="1126"/>
        </w:trPr>
        <w:tc>
          <w:tcPr>
            <w:tcW w:w="3140" w:type="dxa"/>
          </w:tcPr>
          <w:p w:rsidR="006C345D" w:rsidRPr="00261646" w:rsidRDefault="006C345D" w:rsidP="001F5576">
            <w:pPr>
              <w:jc w:val="both"/>
              <w:rPr>
                <w:b/>
                <w:color w:val="auto"/>
              </w:rPr>
            </w:pPr>
            <w:r w:rsidRPr="00261646">
              <w:rPr>
                <w:b/>
                <w:color w:val="auto"/>
              </w:rPr>
              <w:t>Ücretlerde</w:t>
            </w:r>
          </w:p>
          <w:p w:rsidR="006C345D" w:rsidRPr="00261646" w:rsidRDefault="006C345D" w:rsidP="001F5576">
            <w:pPr>
              <w:jc w:val="both"/>
              <w:rPr>
                <w:color w:val="auto"/>
              </w:rPr>
            </w:pPr>
            <w:r w:rsidRPr="00261646">
              <w:rPr>
                <w:b/>
                <w:color w:val="auto"/>
              </w:rPr>
              <w:t xml:space="preserve">Madde 23- </w:t>
            </w:r>
            <w:r w:rsidRPr="00261646">
              <w:rPr>
                <w:color w:val="auto"/>
              </w:rPr>
              <w:t>Aşağıda yazılı ücretler gelir vergisinden istisna edilmiştir.</w:t>
            </w:r>
          </w:p>
          <w:p w:rsidR="006C345D" w:rsidRPr="00261646" w:rsidRDefault="006C345D" w:rsidP="001F5576">
            <w:pPr>
              <w:jc w:val="both"/>
              <w:rPr>
                <w:b/>
                <w:color w:val="auto"/>
              </w:rPr>
            </w:pPr>
            <w:r w:rsidRPr="00261646">
              <w:rPr>
                <w:color w:val="auto"/>
              </w:rPr>
              <w:t>…</w:t>
            </w:r>
          </w:p>
          <w:p w:rsidR="006C345D" w:rsidRPr="00261646" w:rsidRDefault="006C345D" w:rsidP="001F5576">
            <w:pPr>
              <w:jc w:val="both"/>
              <w:rPr>
                <w:color w:val="auto"/>
              </w:rPr>
            </w:pPr>
            <w:r w:rsidRPr="00261646">
              <w:rPr>
                <w:color w:val="auto"/>
              </w:rPr>
              <w:t>10. Hizmet erbabının toplu olarak işyerlerine gidip gelmelerini sağlamak maksadıyla işverenler tarafından yapılan taşıma giderleri;</w:t>
            </w:r>
          </w:p>
        </w:tc>
        <w:tc>
          <w:tcPr>
            <w:tcW w:w="3140" w:type="dxa"/>
          </w:tcPr>
          <w:p w:rsidR="006C345D" w:rsidRDefault="006C345D" w:rsidP="001F5576">
            <w:pPr>
              <w:ind w:firstLine="709"/>
              <w:jc w:val="both"/>
              <w:rPr>
                <w:rFonts w:eastAsia="Calibri"/>
                <w:color w:val="auto"/>
                <w:spacing w:val="0"/>
              </w:rPr>
            </w:pPr>
            <w:r>
              <w:rPr>
                <w:b/>
                <w:bCs/>
              </w:rPr>
              <w:t xml:space="preserve">MADDE 11- </w:t>
            </w:r>
            <w:r>
              <w:rPr>
                <w:rFonts w:eastAsia="Calibri"/>
              </w:rPr>
              <w:t xml:space="preserve">193 sayılı Kanunun </w:t>
            </w:r>
            <w:r>
              <w:t xml:space="preserve">23 üncü maddesinin birinci fıkrasının (10) numaralı bendinde </w:t>
            </w:r>
            <w:r>
              <w:rPr>
                <w:b/>
              </w:rPr>
              <w:t>yer alan “taşıma giderleri” ibaresinden sonra gelmek üzere</w:t>
            </w:r>
            <w:r>
              <w:t xml:space="preserve"> aşağıdaki </w:t>
            </w:r>
            <w:r>
              <w:rPr>
                <w:bCs/>
              </w:rPr>
              <w:t xml:space="preserve">parantez içi hüküm eklenmiştir. </w:t>
            </w:r>
          </w:p>
          <w:p w:rsidR="006C345D" w:rsidRDefault="006C345D" w:rsidP="001F5576">
            <w:pPr>
              <w:jc w:val="both"/>
              <w:rPr>
                <w:color w:val="FF0000"/>
              </w:rPr>
            </w:pPr>
            <w:r>
              <w:t>“(</w:t>
            </w:r>
            <w:r>
              <w:rPr>
                <w:b/>
              </w:rPr>
              <w:t>İ</w:t>
            </w:r>
            <w:r>
              <w:t xml:space="preserve">şverenlerce taşıma hizmeti verilmeyen durumlarda, çalışılan günlere ait bir günlük ulaşım </w:t>
            </w:r>
            <w:r>
              <w:rPr>
                <w:bCs/>
              </w:rPr>
              <w:t>bedelinin 10 TL’yi aşmaması</w:t>
            </w:r>
            <w:r>
              <w:t xml:space="preserve"> ve buna ilişkin ödemenin toplu taşıma kartı, bileti veya bu amaçla kullanılan ödeme araçlarının temini şeklinde yapılması şarttır. Ödemenin bu tutarı aşması hâlinde aşan kısım ile hizmet erbabına ulaşım bedeli olarak nakden yapılan ödemeler ve bu amaçla sağlanan menfaatler ücret olarak vergilendirilir. Bu istisnanın uygulanmasına ilişkin usul ve esasları belirlemeye Hazine ve Maliye Bakanlığı yetkilidir.)”</w:t>
            </w:r>
          </w:p>
          <w:p w:rsidR="006C345D" w:rsidRPr="00261646" w:rsidRDefault="006C345D" w:rsidP="001F5576">
            <w:pPr>
              <w:jc w:val="both"/>
              <w:rPr>
                <w:b/>
                <w:color w:val="auto"/>
              </w:rPr>
            </w:pPr>
          </w:p>
        </w:tc>
        <w:tc>
          <w:tcPr>
            <w:tcW w:w="3140" w:type="dxa"/>
          </w:tcPr>
          <w:p w:rsidR="006C345D" w:rsidRDefault="006C345D" w:rsidP="001F5576">
            <w:pPr>
              <w:spacing w:before="60" w:after="60"/>
              <w:ind w:firstLine="340"/>
              <w:jc w:val="both"/>
            </w:pPr>
            <w:r>
              <w:rPr>
                <w:b/>
              </w:rPr>
              <w:t>MADDE 11-</w:t>
            </w:r>
            <w:r>
              <w:t> 193 sayılı Kanunun 23 üncü maddesinin birinci fıkrasının (10) numaralı bendinde yer alan “taşıma giderleri” ibaresinden sonra gelmek üzere aşağıdaki parantez içi hüküm eklenmiştir.</w:t>
            </w:r>
          </w:p>
          <w:p w:rsidR="006C345D" w:rsidRDefault="006C345D" w:rsidP="001F5576">
            <w:pPr>
              <w:spacing w:before="60" w:after="60"/>
              <w:jc w:val="both"/>
            </w:pPr>
            <w:r>
              <w:t>“(İşverenlerce taşıma hizmeti verilmeyen durumlarda, çalışılan günlere ait bir günlük ulaşım bedelinin 10 Türk lirasını aşmaması ve buna ilişkin ödemenin toplu taşıma kartı, bileti veya bu amaçla kullanılan ödeme araçlarının temini şeklinde yapılması şarttır. Ödemenin bu tutarı aşması hâlinde aşan kısım ile hizmet erbabına ulaşım bedeli olarak nakden yapılan ödemeler ve bu amaçla sağlanan menfaatler ücret olarak vergilendirilir. Bu istisnanın uygulanmasına ilişkin usul ve esasları belirlemeye Hazine ve Maliye Bakanlığı yetkilidir.)”</w:t>
            </w:r>
          </w:p>
          <w:p w:rsidR="006C345D" w:rsidRPr="00B87C65" w:rsidRDefault="006C345D" w:rsidP="001F5576">
            <w:pPr>
              <w:jc w:val="both"/>
              <w:rPr>
                <w:b/>
                <w:color w:val="auto"/>
              </w:rPr>
            </w:pPr>
          </w:p>
        </w:tc>
        <w:tc>
          <w:tcPr>
            <w:tcW w:w="3140" w:type="dxa"/>
            <w:shd w:val="clear" w:color="auto" w:fill="auto"/>
          </w:tcPr>
          <w:p w:rsidR="006C345D" w:rsidRPr="00B87C65" w:rsidRDefault="006C345D" w:rsidP="001F5576">
            <w:pPr>
              <w:jc w:val="both"/>
              <w:rPr>
                <w:b/>
                <w:color w:val="auto"/>
              </w:rPr>
            </w:pPr>
            <w:r w:rsidRPr="00B87C65">
              <w:rPr>
                <w:b/>
                <w:color w:val="auto"/>
              </w:rPr>
              <w:t>Ücretlerde</w:t>
            </w:r>
          </w:p>
          <w:p w:rsidR="006C345D" w:rsidRPr="00B87C65" w:rsidRDefault="006C345D" w:rsidP="001F5576">
            <w:pPr>
              <w:jc w:val="both"/>
              <w:rPr>
                <w:color w:val="auto"/>
              </w:rPr>
            </w:pPr>
            <w:r w:rsidRPr="00B87C65">
              <w:rPr>
                <w:b/>
                <w:color w:val="auto"/>
              </w:rPr>
              <w:t>Madde 23</w:t>
            </w:r>
            <w:r w:rsidRPr="00B87C65">
              <w:rPr>
                <w:color w:val="auto"/>
              </w:rPr>
              <w:t xml:space="preserve"> -Aşağıda yazılı ücretler gelir vergisinden istisna edilmiştir.</w:t>
            </w:r>
          </w:p>
          <w:p w:rsidR="006C345D" w:rsidRPr="00B87C65" w:rsidRDefault="006C345D" w:rsidP="001F5576">
            <w:pPr>
              <w:jc w:val="both"/>
              <w:rPr>
                <w:color w:val="auto"/>
              </w:rPr>
            </w:pPr>
            <w:r w:rsidRPr="00B87C65">
              <w:rPr>
                <w:color w:val="auto"/>
              </w:rPr>
              <w:t>…</w:t>
            </w:r>
          </w:p>
          <w:p w:rsidR="006C345D" w:rsidRPr="00B87C65" w:rsidRDefault="006C345D" w:rsidP="001F5576">
            <w:pPr>
              <w:jc w:val="both"/>
              <w:rPr>
                <w:color w:val="auto"/>
              </w:rPr>
            </w:pPr>
            <w:r w:rsidRPr="00B87C65">
              <w:rPr>
                <w:color w:val="auto"/>
              </w:rPr>
              <w:t xml:space="preserve">10. Hizmet erbabının toplu olarak işyerlerine gidip gelmelerini sağlamak maksadıyla işverenler tarafından yapılan taşıma giderleri </w:t>
            </w:r>
            <w:r w:rsidRPr="00B87C65">
              <w:rPr>
                <w:b/>
                <w:color w:val="FF0000"/>
              </w:rPr>
              <w:t>(İşverenlerce taşıma hizmeti verilmeyen durumlarda, çalışılan günlere ait bir günlük ulaşım bedelinin 10 TL’yi aşmaması ve buna ilişkin ödemenin toplu taşıma kartı, bileti veya bu amaçla kullanılan ödeme araçlarının temini şeklinde yapılması şarttır. Ödemenin bu tutarı aşması hâlinde aşan kısım ile hizmet erbabına ulaşım bedeli olarak nakden yapılan ödemeler ve bu amaçla sağlanan menfaatler ücret olarak vergilendirilir. Bu istisnanın uygulanmasına ilişkin usul ve esasları belirlemeye Hazine ve Maliye Bakanlığı yetkilidir.)</w:t>
            </w:r>
          </w:p>
        </w:tc>
      </w:tr>
      <w:tr w:rsidR="006C345D" w:rsidRPr="00D55115" w:rsidTr="006C345D">
        <w:trPr>
          <w:trHeight w:val="1126"/>
        </w:trPr>
        <w:tc>
          <w:tcPr>
            <w:tcW w:w="3140" w:type="dxa"/>
          </w:tcPr>
          <w:p w:rsidR="006C345D" w:rsidRPr="00261646" w:rsidRDefault="006C345D" w:rsidP="001F5576">
            <w:pPr>
              <w:rPr>
                <w:b/>
                <w:color w:val="auto"/>
              </w:rPr>
            </w:pPr>
            <w:r w:rsidRPr="00261646">
              <w:rPr>
                <w:b/>
                <w:color w:val="auto"/>
              </w:rPr>
              <w:t>Teşvik İkramiye ve Mükafatları</w:t>
            </w:r>
          </w:p>
          <w:p w:rsidR="006C345D" w:rsidRDefault="006C345D" w:rsidP="001F5576">
            <w:pPr>
              <w:rPr>
                <w:b/>
                <w:color w:val="auto"/>
              </w:rPr>
            </w:pPr>
            <w:r w:rsidRPr="00261646">
              <w:rPr>
                <w:b/>
                <w:color w:val="auto"/>
              </w:rPr>
              <w:t>Madde 29</w:t>
            </w:r>
          </w:p>
          <w:p w:rsidR="006C345D" w:rsidRPr="00B87C65" w:rsidRDefault="006C345D" w:rsidP="004E75F4">
            <w:pPr>
              <w:jc w:val="both"/>
              <w:rPr>
                <w:rFonts w:ascii="Arial" w:hAnsi="Arial"/>
                <w:color w:val="auto"/>
                <w:sz w:val="20"/>
                <w:shd w:val="clear" w:color="auto" w:fill="FFFFFF"/>
              </w:rPr>
            </w:pPr>
            <w:r w:rsidRPr="00B87C65">
              <w:rPr>
                <w:color w:val="auto"/>
                <w:spacing w:val="0"/>
              </w:rPr>
              <w:t>Teşvik gayesiyle verilen aşağıda yazılı ikramiye ve mükafatlar Gelir Vergisi'nden müstesnadır</w:t>
            </w:r>
            <w:r w:rsidRPr="00B87C65">
              <w:rPr>
                <w:rFonts w:ascii="Arial" w:hAnsi="Arial"/>
                <w:color w:val="auto"/>
                <w:sz w:val="20"/>
                <w:shd w:val="clear" w:color="auto" w:fill="FFFFFF"/>
              </w:rPr>
              <w:t>:</w:t>
            </w:r>
          </w:p>
          <w:p w:rsidR="006C345D" w:rsidRPr="004E75F4" w:rsidRDefault="006C345D" w:rsidP="001F5576">
            <w:pPr>
              <w:rPr>
                <w:bCs/>
                <w:color w:val="auto"/>
              </w:rPr>
            </w:pPr>
            <w:r w:rsidRPr="004E75F4">
              <w:rPr>
                <w:bCs/>
                <w:color w:val="auto"/>
              </w:rPr>
              <w:t>…</w:t>
            </w:r>
          </w:p>
          <w:p w:rsidR="006C345D" w:rsidRPr="00261646" w:rsidRDefault="006C345D" w:rsidP="001F5576">
            <w:pPr>
              <w:rPr>
                <w:color w:val="auto"/>
              </w:rPr>
            </w:pPr>
            <w:r w:rsidRPr="00337518">
              <w:rPr>
                <w:color w:val="auto"/>
                <w:highlight w:val="yellow"/>
              </w:rPr>
              <w:t xml:space="preserve">4. </w:t>
            </w:r>
            <w:r w:rsidRPr="00337518">
              <w:rPr>
                <w:b/>
                <w:iCs/>
                <w:strike/>
                <w:color w:val="auto"/>
                <w:spacing w:val="0"/>
                <w:highlight w:val="yellow"/>
              </w:rPr>
              <w:t>Spor yarışmalarını yöneten hakemlere ödenen ücretler.</w:t>
            </w:r>
          </w:p>
        </w:tc>
        <w:tc>
          <w:tcPr>
            <w:tcW w:w="3140" w:type="dxa"/>
          </w:tcPr>
          <w:p w:rsidR="006C345D" w:rsidRDefault="006C345D" w:rsidP="001F5576">
            <w:pPr>
              <w:jc w:val="both"/>
              <w:rPr>
                <w:b/>
                <w:color w:val="auto"/>
                <w:spacing w:val="0"/>
              </w:rPr>
            </w:pPr>
            <w:r>
              <w:rPr>
                <w:b/>
                <w:bCs/>
              </w:rPr>
              <w:t xml:space="preserve">MADDE 12- </w:t>
            </w:r>
            <w:r>
              <w:rPr>
                <w:rFonts w:eastAsia="Calibri"/>
              </w:rPr>
              <w:t xml:space="preserve">193 sayılı Kanunun </w:t>
            </w:r>
            <w:r>
              <w:rPr>
                <w:bCs/>
              </w:rPr>
              <w:t>29 uncu maddesinin birinci fıkrasının (4) numaralı</w:t>
            </w:r>
            <w:r>
              <w:t xml:space="preserve"> bendi </w:t>
            </w:r>
            <w:r>
              <w:rPr>
                <w:b/>
              </w:rPr>
              <w:t>aşağıdaki şekilde değiştirilmiştir.</w:t>
            </w:r>
          </w:p>
          <w:p w:rsidR="006C345D" w:rsidRDefault="006C345D" w:rsidP="001F5576">
            <w:pPr>
              <w:jc w:val="both"/>
            </w:pPr>
            <w:r>
              <w:rPr>
                <w:b/>
              </w:rPr>
              <w:tab/>
              <w:t>“4. Amatör spor yarışmalarını yöneten hakemlere ödenen ücretler (basketbol ve voleybol spor dallarının en üst liglerinde görev alanlar hariç).”</w:t>
            </w:r>
          </w:p>
          <w:p w:rsidR="006C345D" w:rsidRPr="00261646" w:rsidRDefault="006C345D" w:rsidP="001F5576">
            <w:pPr>
              <w:jc w:val="both"/>
              <w:rPr>
                <w:b/>
                <w:color w:val="auto"/>
              </w:rPr>
            </w:pPr>
          </w:p>
        </w:tc>
        <w:tc>
          <w:tcPr>
            <w:tcW w:w="3140" w:type="dxa"/>
          </w:tcPr>
          <w:p w:rsidR="006C345D" w:rsidRDefault="006C345D" w:rsidP="001F5576">
            <w:pPr>
              <w:spacing w:before="60" w:after="60"/>
              <w:ind w:firstLine="340"/>
              <w:jc w:val="both"/>
            </w:pPr>
            <w:r>
              <w:rPr>
                <w:b/>
              </w:rPr>
              <w:t>MADDE 12-</w:t>
            </w:r>
            <w:r>
              <w:t> 193 sayılı Kanunun 29 uncu maddesinin birinci fıkrasının (4) numaralı bendi aşağıdaki şekilde değiştirilmiştir.</w:t>
            </w:r>
          </w:p>
          <w:p w:rsidR="006C345D" w:rsidRDefault="006C345D" w:rsidP="001F5576">
            <w:pPr>
              <w:spacing w:before="60" w:after="60"/>
              <w:ind w:firstLine="340"/>
              <w:jc w:val="both"/>
            </w:pPr>
            <w:r>
              <w:t>“4. Amatör spor yarışmalarını yöneten hakemlere ödenen ücretler (basketbol ve voleybol spor dallarının en üst liglerinde görev alanlar hariç);”</w:t>
            </w:r>
          </w:p>
          <w:p w:rsidR="006C345D" w:rsidRPr="00B87C65" w:rsidRDefault="006C345D" w:rsidP="001F5576">
            <w:pPr>
              <w:jc w:val="both"/>
              <w:rPr>
                <w:b/>
                <w:color w:val="auto"/>
              </w:rPr>
            </w:pPr>
          </w:p>
        </w:tc>
        <w:tc>
          <w:tcPr>
            <w:tcW w:w="3140" w:type="dxa"/>
            <w:shd w:val="clear" w:color="auto" w:fill="auto"/>
          </w:tcPr>
          <w:p w:rsidR="006C345D" w:rsidRPr="00B87C65" w:rsidRDefault="006C345D" w:rsidP="001F5576">
            <w:pPr>
              <w:jc w:val="both"/>
              <w:rPr>
                <w:b/>
                <w:color w:val="auto"/>
              </w:rPr>
            </w:pPr>
            <w:r w:rsidRPr="00B87C65">
              <w:rPr>
                <w:b/>
                <w:color w:val="auto"/>
              </w:rPr>
              <w:t>Teşvik İkramiye ve Mükafatları</w:t>
            </w:r>
          </w:p>
          <w:p w:rsidR="006C345D" w:rsidRPr="00B87C65" w:rsidRDefault="006C345D" w:rsidP="001F5576">
            <w:pPr>
              <w:jc w:val="both"/>
              <w:rPr>
                <w:b/>
                <w:color w:val="auto"/>
              </w:rPr>
            </w:pPr>
            <w:r w:rsidRPr="00B87C65">
              <w:rPr>
                <w:b/>
                <w:color w:val="auto"/>
              </w:rPr>
              <w:t>Madde 29</w:t>
            </w:r>
          </w:p>
          <w:p w:rsidR="006C345D" w:rsidRPr="00B87C65" w:rsidRDefault="006C345D" w:rsidP="001F5576">
            <w:pPr>
              <w:jc w:val="both"/>
              <w:rPr>
                <w:color w:val="auto"/>
                <w:spacing w:val="0"/>
              </w:rPr>
            </w:pPr>
          </w:p>
          <w:p w:rsidR="006C345D" w:rsidRPr="00B87C65" w:rsidRDefault="006C345D" w:rsidP="001F5576">
            <w:pPr>
              <w:jc w:val="both"/>
              <w:rPr>
                <w:rFonts w:ascii="Arial" w:hAnsi="Arial"/>
                <w:color w:val="auto"/>
                <w:sz w:val="20"/>
                <w:shd w:val="clear" w:color="auto" w:fill="FFFFFF"/>
              </w:rPr>
            </w:pPr>
            <w:r w:rsidRPr="00B87C65">
              <w:rPr>
                <w:color w:val="auto"/>
                <w:spacing w:val="0"/>
              </w:rPr>
              <w:t>Teşvik gayesiyle verilen aşağıda yazılı ikramiye ve mükafatlar Gelir Vergisi'nden müstesnadır</w:t>
            </w:r>
            <w:r w:rsidRPr="00B87C65">
              <w:rPr>
                <w:rFonts w:ascii="Arial" w:hAnsi="Arial"/>
                <w:color w:val="auto"/>
                <w:sz w:val="20"/>
                <w:shd w:val="clear" w:color="auto" w:fill="FFFFFF"/>
              </w:rPr>
              <w:t>:</w:t>
            </w:r>
          </w:p>
          <w:p w:rsidR="006C345D" w:rsidRPr="00B87C65" w:rsidRDefault="006C345D" w:rsidP="001F5576">
            <w:pPr>
              <w:jc w:val="both"/>
              <w:rPr>
                <w:b/>
                <w:color w:val="auto"/>
              </w:rPr>
            </w:pPr>
            <w:r w:rsidRPr="00B87C65">
              <w:rPr>
                <w:rFonts w:ascii="Arial" w:hAnsi="Arial"/>
                <w:color w:val="auto"/>
                <w:sz w:val="20"/>
                <w:shd w:val="clear" w:color="auto" w:fill="FFFFFF"/>
              </w:rPr>
              <w:t>….</w:t>
            </w:r>
          </w:p>
          <w:p w:rsidR="006C345D" w:rsidRPr="00B87C65" w:rsidRDefault="006C345D" w:rsidP="001F5576">
            <w:pPr>
              <w:jc w:val="both"/>
              <w:rPr>
                <w:bCs/>
                <w:color w:val="auto"/>
              </w:rPr>
            </w:pPr>
            <w:r w:rsidRPr="0046549A">
              <w:rPr>
                <w:bCs/>
                <w:color w:val="auto"/>
              </w:rPr>
              <w:t>4.</w:t>
            </w:r>
            <w:r w:rsidRPr="00B87C65">
              <w:rPr>
                <w:b/>
                <w:color w:val="FF0000"/>
              </w:rPr>
              <w:t>Amatör spor yarışmalarını yöneten hakemlere ödenen ücretler (basketbol ve voleybol spor dallarının en üst liglerinde görev alanlar hariç).</w:t>
            </w:r>
          </w:p>
        </w:tc>
      </w:tr>
      <w:tr w:rsidR="006C345D" w:rsidRPr="00D55115" w:rsidTr="006C345D">
        <w:trPr>
          <w:trHeight w:val="1126"/>
        </w:trPr>
        <w:tc>
          <w:tcPr>
            <w:tcW w:w="3140" w:type="dxa"/>
          </w:tcPr>
          <w:p w:rsidR="006C345D" w:rsidRPr="00261646" w:rsidRDefault="006C345D" w:rsidP="001F5576">
            <w:pPr>
              <w:rPr>
                <w:b/>
                <w:color w:val="auto"/>
              </w:rPr>
            </w:pPr>
            <w:r w:rsidRPr="00261646">
              <w:rPr>
                <w:b/>
                <w:color w:val="auto"/>
              </w:rPr>
              <w:t>İndirilecek Giderler</w:t>
            </w:r>
          </w:p>
          <w:p w:rsidR="006C345D" w:rsidRPr="00261646" w:rsidRDefault="006C345D" w:rsidP="001F5576">
            <w:pPr>
              <w:rPr>
                <w:color w:val="auto"/>
              </w:rPr>
            </w:pPr>
            <w:r w:rsidRPr="00261646">
              <w:rPr>
                <w:b/>
                <w:color w:val="auto"/>
              </w:rPr>
              <w:t>MADDE 40</w:t>
            </w:r>
            <w:r w:rsidRPr="00261646">
              <w:rPr>
                <w:color w:val="auto"/>
              </w:rPr>
              <w:t>-Safi kazancın tespit edilmesi için, aşağıdaki giderlerin indirilmesi kabul edilir:</w:t>
            </w:r>
          </w:p>
          <w:p w:rsidR="006C345D" w:rsidRDefault="006C345D" w:rsidP="00783AC6">
            <w:pPr>
              <w:jc w:val="both"/>
              <w:rPr>
                <w:color w:val="auto"/>
              </w:rPr>
            </w:pPr>
            <w:r w:rsidRPr="00261646">
              <w:rPr>
                <w:color w:val="auto"/>
              </w:rPr>
              <w:t>1. Ticari kazancın elde edilmesi ve idame ettirilmesi için yapılan genel giderler; (İhracat, yurt dışında inşaat, onarma, montaj ve taşımacılık faaliyetlerinde bulunan mükellefler, bu bentte yazılı giderlere ilaveten bu faaliyetlerden döviz olarak elde ettikleri hâsılatın binde beşini aşmamak şartıyla yurt dışındaki bu işlerle ilgili giderlerine karşılık olmak üzere götürü olarak hesapladıkları giderleri de indirebilirler.)</w:t>
            </w:r>
          </w:p>
          <w:p w:rsidR="006C345D" w:rsidRDefault="006C345D" w:rsidP="00783AC6">
            <w:pPr>
              <w:jc w:val="both"/>
              <w:rPr>
                <w:color w:val="auto"/>
              </w:rPr>
            </w:pPr>
            <w:r>
              <w:rPr>
                <w:color w:val="auto"/>
              </w:rPr>
              <w:t>…</w:t>
            </w:r>
          </w:p>
          <w:p w:rsidR="006C345D" w:rsidRPr="00261646" w:rsidRDefault="006C345D" w:rsidP="00D76236">
            <w:pPr>
              <w:rPr>
                <w:color w:val="auto"/>
              </w:rPr>
            </w:pPr>
            <w:r w:rsidRPr="00261646">
              <w:rPr>
                <w:color w:val="auto"/>
              </w:rPr>
              <w:t>5.Kiralama yoluyla edinilen veya işletmeye dahil olan ve işte kullanılantaşıtların giderleri.</w:t>
            </w:r>
          </w:p>
          <w:p w:rsidR="006C345D" w:rsidRDefault="006C345D" w:rsidP="00783AC6">
            <w:pPr>
              <w:jc w:val="both"/>
              <w:rPr>
                <w:color w:val="auto"/>
              </w:rPr>
            </w:pPr>
            <w:r>
              <w:rPr>
                <w:color w:val="auto"/>
              </w:rPr>
              <w:t>…</w:t>
            </w:r>
          </w:p>
          <w:p w:rsidR="006C345D" w:rsidRPr="00261646" w:rsidRDefault="006C345D" w:rsidP="00783AC6">
            <w:pPr>
              <w:jc w:val="both"/>
              <w:rPr>
                <w:color w:val="auto"/>
              </w:rPr>
            </w:pPr>
            <w:r w:rsidRPr="00261646">
              <w:rPr>
                <w:color w:val="auto"/>
              </w:rPr>
              <w:t>7-Vergi Usul Kanunu hükümlerine göre ayrılan amortismanlar (İşletmeye dâhil olan gayrimenkulün iktisadi değerini artırıcı niteliği olan ısı yalıtımı ve enerji tasarrufu sağlamaya yönelik harcamalar, yapıldığı yılda doğrudan gider yazılabilir.)</w:t>
            </w:r>
          </w:p>
          <w:p w:rsidR="006C345D" w:rsidRPr="00261646" w:rsidRDefault="006C345D" w:rsidP="001F5576">
            <w:pPr>
              <w:rPr>
                <w:color w:val="auto"/>
              </w:rPr>
            </w:pPr>
          </w:p>
          <w:p w:rsidR="006C345D" w:rsidRPr="00261646" w:rsidRDefault="006C345D" w:rsidP="001F5576">
            <w:pPr>
              <w:rPr>
                <w:color w:val="auto"/>
              </w:rPr>
            </w:pPr>
          </w:p>
        </w:tc>
        <w:tc>
          <w:tcPr>
            <w:tcW w:w="3140" w:type="dxa"/>
          </w:tcPr>
          <w:p w:rsidR="006C345D" w:rsidRDefault="006C345D" w:rsidP="001F5576">
            <w:pPr>
              <w:ind w:firstLine="709"/>
              <w:jc w:val="both"/>
              <w:rPr>
                <w:rFonts w:eastAsia="Calibri"/>
                <w:color w:val="auto"/>
                <w:spacing w:val="0"/>
              </w:rPr>
            </w:pPr>
            <w:r>
              <w:rPr>
                <w:b/>
                <w:bCs/>
              </w:rPr>
              <w:t xml:space="preserve">MADDE 13- </w:t>
            </w:r>
            <w:r>
              <w:rPr>
                <w:rFonts w:eastAsia="Calibri"/>
              </w:rPr>
              <w:t xml:space="preserve">193 sayılı Kanunun </w:t>
            </w:r>
            <w:r>
              <w:rPr>
                <w:bCs/>
              </w:rPr>
              <w:t>40 ıncı maddesinin birinci fıkrasının (1), (5) ve (7) numaralı bentlerine sırasıyla aşağıdaki hükümler eklenmiştir.</w:t>
            </w:r>
          </w:p>
          <w:p w:rsidR="006C345D" w:rsidRDefault="006C345D" w:rsidP="001F5576">
            <w:pPr>
              <w:shd w:val="clear" w:color="auto" w:fill="FFFFFF"/>
              <w:jc w:val="both"/>
            </w:pPr>
            <w:r>
              <w:t xml:space="preserve">“(Faaliyetleri kısmen veya tamamen binek otomobillerinin kiralanması veya çeşitli şekillerde işletilmesi olanların bu amaçla kullandıkları hariç olmak üzere, kiralama yoluyla edinilen binek otomobillerinin her birine ilişkin aylık kira bedelinin 5.500 </w:t>
            </w:r>
            <w:r w:rsidRPr="00652FEE">
              <w:rPr>
                <w:b/>
              </w:rPr>
              <w:t>T</w:t>
            </w:r>
            <w:r>
              <w:rPr>
                <w:b/>
              </w:rPr>
              <w:t>ürk</w:t>
            </w:r>
            <w:r>
              <w:t xml:space="preserve"> l</w:t>
            </w:r>
            <w:r>
              <w:rPr>
                <w:b/>
              </w:rPr>
              <w:t>irasına</w:t>
            </w:r>
            <w:r>
              <w:t xml:space="preserve"> kadarlık kısmı ile binek otomobillerinin iktisabına ilişkin özel tüketim vergisi ve katma değer vergisi toplamının en fazla 115.000 </w:t>
            </w:r>
            <w:r w:rsidRPr="00652FEE">
              <w:rPr>
                <w:b/>
              </w:rPr>
              <w:t>T</w:t>
            </w:r>
            <w:r>
              <w:rPr>
                <w:b/>
              </w:rPr>
              <w:t>ürk</w:t>
            </w:r>
            <w:r>
              <w:t xml:space="preserve"> l</w:t>
            </w:r>
            <w:r>
              <w:rPr>
                <w:b/>
              </w:rPr>
              <w:t>irasına</w:t>
            </w:r>
            <w:r>
              <w:t xml:space="preserve"> kadarlık kısmı gider olarak dikkate alınabilir.)”</w:t>
            </w:r>
          </w:p>
          <w:p w:rsidR="006C345D" w:rsidRDefault="006C345D" w:rsidP="001F5576">
            <w:pPr>
              <w:tabs>
                <w:tab w:val="left" w:pos="709"/>
              </w:tabs>
              <w:jc w:val="both"/>
            </w:pPr>
            <w:r>
              <w:t>“(Şu kadar ki faaliyetleri kısmen veya tamamen binek otomobillerinin kiralanması veya çeşitli şekillerde işletilmesi olanların bu amaçla kullandıkları hariç olmak üzere, binek otomobillere ilişkin giderlerin en fazla %70’i indirilebilir.)”</w:t>
            </w:r>
          </w:p>
          <w:p w:rsidR="006C345D" w:rsidRDefault="006C345D" w:rsidP="001F5576">
            <w:pPr>
              <w:shd w:val="clear" w:color="auto" w:fill="FFFFFF"/>
              <w:jc w:val="both"/>
            </w:pPr>
            <w:r>
              <w:t xml:space="preserve">“(Faaliyetleri kısmen veya tamamen binek otomobillerinin kiralanması veya çeşitli şekillerde işletilmesi olanların bu amaçla kullandıkları hariç olmak üzere, özel tüketim vergisi ve katma değer vergisi hariç ilk iktisap bedeli 135.000 </w:t>
            </w:r>
            <w:r w:rsidRPr="00652FEE">
              <w:rPr>
                <w:b/>
              </w:rPr>
              <w:t>T</w:t>
            </w:r>
            <w:r>
              <w:rPr>
                <w:b/>
              </w:rPr>
              <w:t>ürk</w:t>
            </w:r>
            <w:r>
              <w:t xml:space="preserve"> l</w:t>
            </w:r>
            <w:r>
              <w:rPr>
                <w:b/>
              </w:rPr>
              <w:t>irasını</w:t>
            </w:r>
            <w:r>
              <w:t xml:space="preserve">, söz konusu vergilerin maliyet bedeline eklendiği veya binek otomobilin ikinci el olarak iktisap edildiği hallerde, amortismana tabi tutarı 250.000 </w:t>
            </w:r>
            <w:r w:rsidRPr="00652FEE">
              <w:rPr>
                <w:b/>
              </w:rPr>
              <w:t>T</w:t>
            </w:r>
            <w:r>
              <w:rPr>
                <w:b/>
              </w:rPr>
              <w:t>ürk</w:t>
            </w:r>
            <w:r>
              <w:t xml:space="preserve"> l</w:t>
            </w:r>
            <w:r>
              <w:rPr>
                <w:b/>
              </w:rPr>
              <w:t>irasını</w:t>
            </w:r>
            <w:r>
              <w:t xml:space="preserve"> aşan binek otomobillerinin her birine ilişkin ayrılan amortismanın en fazla bu tutarlara isabet eden kısmı, gider yazılabilir. Bu hükmün uygulanmasında binek otomobilin iktisap edildiği tarihte yürürlükte olan tutar dikkate alınır.)”</w:t>
            </w:r>
          </w:p>
          <w:p w:rsidR="006C345D" w:rsidRPr="00261646" w:rsidRDefault="006C345D" w:rsidP="001F5576">
            <w:pPr>
              <w:rPr>
                <w:b/>
                <w:color w:val="auto"/>
              </w:rPr>
            </w:pPr>
          </w:p>
        </w:tc>
        <w:tc>
          <w:tcPr>
            <w:tcW w:w="3140" w:type="dxa"/>
          </w:tcPr>
          <w:p w:rsidR="006C345D" w:rsidRDefault="006C345D" w:rsidP="001F5576">
            <w:pPr>
              <w:spacing w:before="60" w:after="60"/>
              <w:ind w:firstLine="340"/>
              <w:jc w:val="both"/>
            </w:pPr>
            <w:r>
              <w:rPr>
                <w:b/>
              </w:rPr>
              <w:t>MADDE 13-</w:t>
            </w:r>
            <w:r>
              <w:t> 193 sayılı Kanunun 40 ıncı maddesinin birinci fıkrasının (1), (5) ve (7) numaralı bentlerine sırasıyla aşağıdaki parantez içi hükümler eklenmiştir.</w:t>
            </w:r>
          </w:p>
          <w:p w:rsidR="006C345D" w:rsidRDefault="006C345D" w:rsidP="001F5576">
            <w:pPr>
              <w:spacing w:before="60" w:after="60"/>
              <w:jc w:val="both"/>
            </w:pPr>
            <w:r>
              <w:t>“(Faaliyetleri kısmen veya tamamen binek otomobillerinin kiralanması veya çeşitli şekillerde işletilmesi olanların bu amaçla kullandıkları hariç olmak üzere, kiralama yoluyla edinilen binek otomobillerinin her birine ilişkin aylık kira bedelinin 5.500 Türk lirasına kadarlık kısmı ile binek otomobillerinin iktisabına ilişkin özel tüketim vergisi ve katma değer vergisi toplamının en fazla 115.000 Türk lirasına kadarlık kısmı gider olarak dikkate alınabilir.)”</w:t>
            </w:r>
          </w:p>
          <w:p w:rsidR="006C345D" w:rsidRDefault="006C345D" w:rsidP="001F5576">
            <w:pPr>
              <w:spacing w:before="60" w:after="60"/>
              <w:jc w:val="both"/>
            </w:pPr>
            <w:r>
              <w:t>“(Şu kadar ki faaliyetleri kısmen veya tamamen binek otomobillerinin kiralanması veya çeşitli şekillerde işletilmesi olanların bu amaçla kullandıkları hariç olmak üzere, binek otomobillere ilişkin giderlerin en fazla %70’i indirilebilir.)”</w:t>
            </w:r>
          </w:p>
          <w:p w:rsidR="006C345D" w:rsidRDefault="006C345D" w:rsidP="001F5576">
            <w:pPr>
              <w:spacing w:before="60" w:after="60"/>
              <w:jc w:val="both"/>
            </w:pPr>
            <w:r>
              <w:t>“(Faaliyetleri kısmen veya tamamen binek otomobillerinin kiralanması veya çeşitli şekillerde işletilmesi olanların bu amaçla kullandıkları hariç olmak üzere, özel tüketim vergisi ve katma değer vergisi hariç ilk iktisap bedeli 135.000 Türk lirasını, söz konusu vergilerin maliyet bedeline eklendiği veya binek otomobilin ikinci el olarak iktisap edildiği hâllerde,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
          <w:p w:rsidR="006C345D" w:rsidRPr="00B87C65" w:rsidRDefault="006C345D" w:rsidP="001F5576">
            <w:pPr>
              <w:rPr>
                <w:b/>
                <w:color w:val="auto"/>
              </w:rPr>
            </w:pPr>
          </w:p>
        </w:tc>
        <w:tc>
          <w:tcPr>
            <w:tcW w:w="3140" w:type="dxa"/>
            <w:shd w:val="clear" w:color="auto" w:fill="auto"/>
          </w:tcPr>
          <w:p w:rsidR="006C345D" w:rsidRPr="00B87C65" w:rsidRDefault="006C345D" w:rsidP="001F5576">
            <w:pPr>
              <w:rPr>
                <w:b/>
                <w:color w:val="auto"/>
              </w:rPr>
            </w:pPr>
            <w:r w:rsidRPr="00B87C65">
              <w:rPr>
                <w:b/>
                <w:color w:val="auto"/>
              </w:rPr>
              <w:t>İndirilecek Giderler</w:t>
            </w:r>
          </w:p>
          <w:p w:rsidR="006C345D" w:rsidRPr="00B87C65" w:rsidRDefault="006C345D" w:rsidP="001F5576">
            <w:pPr>
              <w:rPr>
                <w:color w:val="auto"/>
              </w:rPr>
            </w:pPr>
            <w:r w:rsidRPr="00B87C65">
              <w:rPr>
                <w:b/>
                <w:color w:val="auto"/>
              </w:rPr>
              <w:t>MADDE 40</w:t>
            </w:r>
            <w:r w:rsidRPr="00B87C65">
              <w:rPr>
                <w:color w:val="auto"/>
              </w:rPr>
              <w:t>- Safi kazancın tespit edilmesi için, aşağıdaki giderlerin indirilmesi kabul edilir:</w:t>
            </w:r>
          </w:p>
          <w:p w:rsidR="006C345D" w:rsidRPr="00B87C65" w:rsidRDefault="006C345D" w:rsidP="001F5576">
            <w:pPr>
              <w:shd w:val="clear" w:color="auto" w:fill="FFFFFF"/>
              <w:jc w:val="both"/>
            </w:pPr>
            <w:r w:rsidRPr="00B87C65">
              <w:rPr>
                <w:color w:val="auto"/>
              </w:rPr>
              <w:t xml:space="preserve">1. Ticari kazancın elde edilmesi ve idame ettirilmesi için yapılan genel giderler; (İhracat, yurt dışında inşaat, onarma, montaj ve taşımacılık faaliyetlerinde bulunan mükellefler, bu bentte yazılı giderlere ilaveten bu faaliyetlerden döviz olarak elde ettikleri hâsılatın binde beşini aşmamak şartıyla yurt dışındaki bu işlerle ilgili giderlerine karşılık olmak üzere götürü olarak hesapladıkları giderleri de indirebilirler.) </w:t>
            </w:r>
            <w:r w:rsidRPr="00783AC6">
              <w:rPr>
                <w:color w:val="FF0000"/>
              </w:rPr>
              <w:t xml:space="preserve">(Faaliyetleri kısmen veya tamamen binek otomobillerinin kiralanması veya çeşitli şekillerde işletilmesi olanların bu amaçla kullandıkları hariç olmak üzere, kiralama yoluyla edinilen binek otomobillerinin her birine ilişkin aylık kira bedelinin 5.500 </w:t>
            </w:r>
            <w:r w:rsidRPr="00783AC6">
              <w:rPr>
                <w:b/>
                <w:color w:val="FF0000"/>
              </w:rPr>
              <w:t>Türk</w:t>
            </w:r>
            <w:r w:rsidRPr="00783AC6">
              <w:rPr>
                <w:color w:val="FF0000"/>
              </w:rPr>
              <w:t xml:space="preserve"> l</w:t>
            </w:r>
            <w:r w:rsidRPr="00783AC6">
              <w:rPr>
                <w:b/>
                <w:color w:val="FF0000"/>
              </w:rPr>
              <w:t>irasına</w:t>
            </w:r>
            <w:r w:rsidRPr="00783AC6">
              <w:rPr>
                <w:color w:val="FF0000"/>
              </w:rPr>
              <w:t xml:space="preserve"> kadarlık kısmı ile binek otomobillerinin iktisabına ilişkin özel tüketim vergisi ve katma değer vergisi toplamının en fazla 115.000 </w:t>
            </w:r>
            <w:r w:rsidRPr="00783AC6">
              <w:rPr>
                <w:b/>
                <w:color w:val="FF0000"/>
              </w:rPr>
              <w:t>Türk</w:t>
            </w:r>
            <w:r w:rsidRPr="00783AC6">
              <w:rPr>
                <w:color w:val="FF0000"/>
              </w:rPr>
              <w:t xml:space="preserve"> l</w:t>
            </w:r>
            <w:r w:rsidRPr="00783AC6">
              <w:rPr>
                <w:b/>
                <w:color w:val="FF0000"/>
              </w:rPr>
              <w:t>irasına</w:t>
            </w:r>
            <w:r w:rsidRPr="00783AC6">
              <w:rPr>
                <w:color w:val="FF0000"/>
              </w:rPr>
              <w:t xml:space="preserve"> kadarlık kısmı gider olarak dikkate alınabilir.</w:t>
            </w:r>
          </w:p>
          <w:p w:rsidR="006C345D" w:rsidRDefault="006C345D" w:rsidP="001F5576">
            <w:pPr>
              <w:tabs>
                <w:tab w:val="left" w:pos="1560"/>
              </w:tabs>
              <w:jc w:val="both"/>
              <w:rPr>
                <w:bCs/>
                <w:color w:val="auto"/>
              </w:rPr>
            </w:pPr>
            <w:r>
              <w:rPr>
                <w:bCs/>
                <w:color w:val="auto"/>
              </w:rPr>
              <w:t>…</w:t>
            </w:r>
          </w:p>
          <w:p w:rsidR="006C345D" w:rsidRDefault="006C345D" w:rsidP="00D76236">
            <w:pPr>
              <w:spacing w:before="60" w:after="60"/>
              <w:jc w:val="both"/>
            </w:pPr>
            <w:r w:rsidRPr="00261646">
              <w:rPr>
                <w:color w:val="auto"/>
              </w:rPr>
              <w:t>5.Kiralama yoluyla edinilen veya işletmeye dahil olan ve işte kullanılantaşıtların giderleri.</w:t>
            </w:r>
            <w:r w:rsidRPr="00D76236">
              <w:rPr>
                <w:color w:val="FF0000"/>
              </w:rPr>
              <w:t>(Şu kadar ki faaliyetleri kısmen veya tamamen binek otomobillerinin kiralanması veya çeşitli şekillerde işletilmesi olanların bu amaçla kullandıkları hariç olmak üzere, binek otomobillere ilişkin giderlerin en fazla %70’i indirilebilir.)</w:t>
            </w:r>
          </w:p>
          <w:p w:rsidR="006C345D" w:rsidRPr="00261646" w:rsidRDefault="006C345D" w:rsidP="00D76236">
            <w:pPr>
              <w:rPr>
                <w:color w:val="auto"/>
              </w:rPr>
            </w:pPr>
          </w:p>
          <w:p w:rsidR="006C345D" w:rsidRDefault="006C345D" w:rsidP="00D76236">
            <w:pPr>
              <w:jc w:val="both"/>
              <w:rPr>
                <w:color w:val="auto"/>
              </w:rPr>
            </w:pPr>
            <w:r>
              <w:rPr>
                <w:color w:val="auto"/>
              </w:rPr>
              <w:t>…</w:t>
            </w:r>
          </w:p>
          <w:p w:rsidR="006C345D" w:rsidRDefault="006C345D" w:rsidP="00D76236">
            <w:pPr>
              <w:spacing w:before="60" w:after="60"/>
              <w:jc w:val="both"/>
            </w:pPr>
            <w:r w:rsidRPr="00261646">
              <w:rPr>
                <w:color w:val="auto"/>
              </w:rPr>
              <w:t>7-Vergi Usul Kanunu hükümlerine göre ayrılan amortismanlar (İşletmeye dâhil olan gayrimenkulün iktisadi değerini artırıcı niteliği olan ısı yalıtımı ve enerji tasarrufu sağlamaya yönelik harcamalar, yapıldığı yılda doğrudan gider yazılabilir.)</w:t>
            </w:r>
            <w:r w:rsidRPr="00D76236">
              <w:rPr>
                <w:color w:val="FF0000"/>
              </w:rPr>
              <w:t>(Faaliyetleri kısmen veya tamamen binek otomobillerinin kiralanması veya çeşitli şekillerde işletilmesi olanların bu amaçla kullandıkları hariç olmak üzere, özel tüketim vergisi ve katma değer vergisi hariç ilk iktisap bedeli 135.000 Türk lirasını, söz konusu vergilerin maliyet bedeline eklendiği veya binek otomobilin ikinci el olarak iktisap edildiği hâllerde,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
          <w:p w:rsidR="006C345D" w:rsidRPr="00261646" w:rsidRDefault="006C345D" w:rsidP="00D76236">
            <w:pPr>
              <w:jc w:val="both"/>
              <w:rPr>
                <w:color w:val="auto"/>
              </w:rPr>
            </w:pPr>
          </w:p>
          <w:p w:rsidR="006C345D" w:rsidRPr="00B87C65" w:rsidRDefault="006C345D" w:rsidP="001F5576">
            <w:pPr>
              <w:tabs>
                <w:tab w:val="left" w:pos="709"/>
              </w:tabs>
              <w:jc w:val="both"/>
              <w:rPr>
                <w:bCs/>
                <w:color w:val="auto"/>
              </w:rPr>
            </w:pPr>
          </w:p>
        </w:tc>
      </w:tr>
      <w:tr w:rsidR="006C345D" w:rsidRPr="00D55115" w:rsidTr="006C345D">
        <w:trPr>
          <w:trHeight w:val="1126"/>
        </w:trPr>
        <w:tc>
          <w:tcPr>
            <w:tcW w:w="3140" w:type="dxa"/>
          </w:tcPr>
          <w:p w:rsidR="006C345D" w:rsidRPr="00261646" w:rsidRDefault="006C345D" w:rsidP="001F5576">
            <w:pPr>
              <w:tabs>
                <w:tab w:val="left" w:pos="1560"/>
              </w:tabs>
              <w:jc w:val="both"/>
              <w:rPr>
                <w:b/>
                <w:color w:val="auto"/>
              </w:rPr>
            </w:pPr>
            <w:r w:rsidRPr="00261646">
              <w:rPr>
                <w:b/>
                <w:color w:val="auto"/>
              </w:rPr>
              <w:t>Mesleki Giderler</w:t>
            </w:r>
          </w:p>
          <w:p w:rsidR="006C345D" w:rsidRPr="00261646" w:rsidRDefault="006C345D" w:rsidP="001F5576">
            <w:pPr>
              <w:tabs>
                <w:tab w:val="left" w:pos="1560"/>
              </w:tabs>
              <w:jc w:val="both"/>
              <w:rPr>
                <w:color w:val="auto"/>
              </w:rPr>
            </w:pPr>
            <w:r w:rsidRPr="00261646">
              <w:rPr>
                <w:b/>
                <w:color w:val="auto"/>
              </w:rPr>
              <w:t>MADDE 68-</w:t>
            </w:r>
            <w:r w:rsidRPr="00261646">
              <w:rPr>
                <w:color w:val="auto"/>
              </w:rPr>
              <w:t>Serbest meslek kazancının tespitinde aşağıda yazılı giderler hasılattan indirilir: </w:t>
            </w:r>
          </w:p>
          <w:p w:rsidR="006C345D" w:rsidRPr="00261646" w:rsidRDefault="006C345D" w:rsidP="001F5576">
            <w:pPr>
              <w:tabs>
                <w:tab w:val="left" w:pos="1560"/>
              </w:tabs>
              <w:jc w:val="both"/>
              <w:rPr>
                <w:color w:val="auto"/>
              </w:rPr>
            </w:pPr>
            <w:r w:rsidRPr="00261646">
              <w:rPr>
                <w:color w:val="auto"/>
              </w:rPr>
              <w:t>…</w:t>
            </w: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r w:rsidRPr="00261646">
              <w:rPr>
                <w:color w:val="auto"/>
              </w:rPr>
              <w:t>4. Mesleki faaliyette kullanılan tesisat, demirbaş eşya ve envantere dahil taşıtlar için Vergi Usul Kanunu hükümlerine göre ayrılan amortismanlar (amortismana tâbi iktisadi kıymetlerin elden çıkarılması halinde aynı Kanunun 328 inci maddesine göre hesaplanacak zararlar dahil). </w:t>
            </w: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r w:rsidRPr="00261646">
              <w:rPr>
                <w:color w:val="auto"/>
              </w:rPr>
              <w:t>5. Kiralanan veya envantere dahil olan ve işte kullanılan taşıtların giderleri. </w:t>
            </w:r>
          </w:p>
          <w:p w:rsidR="006C345D" w:rsidRPr="00261646" w:rsidRDefault="006C345D" w:rsidP="001F5576">
            <w:pPr>
              <w:rPr>
                <w:color w:val="auto"/>
              </w:rPr>
            </w:pPr>
          </w:p>
        </w:tc>
        <w:tc>
          <w:tcPr>
            <w:tcW w:w="3140" w:type="dxa"/>
          </w:tcPr>
          <w:p w:rsidR="006C345D" w:rsidRDefault="006C345D" w:rsidP="001F5576">
            <w:pPr>
              <w:ind w:firstLine="709"/>
              <w:jc w:val="both"/>
            </w:pPr>
            <w:r>
              <w:rPr>
                <w:b/>
                <w:bCs/>
              </w:rPr>
              <w:t xml:space="preserve">MADDE 14- </w:t>
            </w:r>
            <w:r>
              <w:rPr>
                <w:rFonts w:eastAsia="Calibri"/>
              </w:rPr>
              <w:t xml:space="preserve">193 sayılı Kanunun </w:t>
            </w:r>
            <w:r>
              <w:t xml:space="preserve">68 inci maddesinin birinci fıkrasının (4) ve (5) numaralı bentlerine sırasıyla aşağıdaki parantez içi hükümler eklenmiştir. </w:t>
            </w:r>
          </w:p>
          <w:p w:rsidR="006C345D" w:rsidRDefault="006C345D" w:rsidP="001F5576">
            <w:pPr>
              <w:ind w:firstLine="709"/>
              <w:jc w:val="both"/>
              <w:rPr>
                <w:rFonts w:eastAsia="Calibri"/>
                <w:color w:val="auto"/>
                <w:spacing w:val="0"/>
              </w:rPr>
            </w:pPr>
          </w:p>
          <w:p w:rsidR="006C345D" w:rsidRDefault="006C345D" w:rsidP="001F5576">
            <w:pPr>
              <w:shd w:val="clear" w:color="auto" w:fill="FFFFFF"/>
              <w:jc w:val="both"/>
            </w:pPr>
            <w:r>
              <w:t>“(Şu kadar ki özel tüketim vergisi ve katma değer vergisi hariç ilk iktisap bedeli 135.000 T</w:t>
            </w:r>
            <w:r>
              <w:rPr>
                <w:b/>
              </w:rPr>
              <w:t>ürk lirasını</w:t>
            </w:r>
            <w:r>
              <w:t>, söz konusu vergilerin maliyet bedeline eklendiği veya binek otomobilin ikinci el olarak iktisap edildiği hallerde, amortismana tabi tutarı 250.000 T</w:t>
            </w:r>
            <w:r>
              <w:rPr>
                <w:b/>
              </w:rPr>
              <w:t>ürk lirasını</w:t>
            </w:r>
            <w:r>
              <w:t xml:space="preserve"> aşan binek otomobillerinin her birine ilişkin ayrılan amortismanın en fazla bu tutarlara isabet eden kısmı, gider yazılabilir. Bu hükmün uygulanmasında binek otomobilin iktisap edildiği tarihte yürürlükte olan tutar dikkate alınır.)”</w:t>
            </w:r>
          </w:p>
          <w:p w:rsidR="006C345D" w:rsidRDefault="006C345D" w:rsidP="001F5576">
            <w:pPr>
              <w:tabs>
                <w:tab w:val="left" w:pos="1560"/>
              </w:tabs>
              <w:jc w:val="both"/>
            </w:pPr>
            <w:r>
              <w:t>“(Şu kadar ki binek otomobillerine ilişkin giderlerin en fazla %70’i ve kiralama yoluyla edinilen binek otomobillerinin her birine ilişkin aylık kira bedelinin 5.500 T</w:t>
            </w:r>
            <w:r>
              <w:rPr>
                <w:b/>
              </w:rPr>
              <w:t>ürk lirasına</w:t>
            </w:r>
            <w:r>
              <w:t xml:space="preserve"> kadarlık kısmı ile binek otomobillerinin iktisabında ödenen özel tüketim vergisi ve katma değer vergisi toplamının en fazla 115.000 T</w:t>
            </w:r>
            <w:r>
              <w:rPr>
                <w:b/>
              </w:rPr>
              <w:t>ürk lirasına</w:t>
            </w:r>
            <w:r>
              <w:t xml:space="preserve"> kadarlık kısmı gider olarak dikkate alınabilir.)”</w:t>
            </w:r>
          </w:p>
          <w:p w:rsidR="006C345D" w:rsidRPr="00261646" w:rsidRDefault="006C345D" w:rsidP="001F5576">
            <w:pPr>
              <w:tabs>
                <w:tab w:val="left" w:pos="1560"/>
              </w:tabs>
              <w:jc w:val="both"/>
              <w:rPr>
                <w:b/>
                <w:color w:val="auto"/>
              </w:rPr>
            </w:pPr>
          </w:p>
        </w:tc>
        <w:tc>
          <w:tcPr>
            <w:tcW w:w="3140" w:type="dxa"/>
          </w:tcPr>
          <w:p w:rsidR="006C345D" w:rsidRDefault="006C345D" w:rsidP="001F5576">
            <w:pPr>
              <w:spacing w:before="60" w:after="60"/>
              <w:ind w:firstLine="340"/>
              <w:jc w:val="both"/>
            </w:pPr>
            <w:r>
              <w:rPr>
                <w:b/>
              </w:rPr>
              <w:t>MADDE 14-</w:t>
            </w:r>
            <w:r>
              <w:t> 193 sayılı Kanunun 68 inci maddesinin birinci fıkrasının (4) ve (5) numaralı bentlerine sırasıyla aşağıdaki parantez içi hükümler eklenmiştir.</w:t>
            </w:r>
          </w:p>
          <w:p w:rsidR="006C345D" w:rsidRDefault="006C345D" w:rsidP="001F5576">
            <w:pPr>
              <w:spacing w:before="60" w:after="60"/>
              <w:jc w:val="both"/>
            </w:pPr>
            <w:r>
              <w:t>“(Şu kadar ki özel tüketim vergisi ve katma değer vergisi hariç ilk iktisap bedeli 135.000 Türk lirasını, söz konusu vergilerin maliyet bedeline eklendiği veya binek otomobilin ikinci el olarak iktisap edildiği hâllerde,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
          <w:p w:rsidR="006C345D" w:rsidRDefault="006C345D" w:rsidP="001F5576">
            <w:pPr>
              <w:spacing w:before="60" w:after="60"/>
              <w:jc w:val="both"/>
            </w:pPr>
            <w:r>
              <w:t>“(Şu kadar ki binek otomobillerine ilişkin giderlerin en fazla %70’i ve kiralama yoluyla edinilen binek otomobillerinin her birine ilişkin aylık kira bedelinin 5.500 Türk lirasına kadarlık kısmı ile binek otomobillerinin iktisabında ödenen özel tüketim vergisi ve katma değer vergisi toplamının en fazla 115.000 Türk lirasına kadarlık kısmı gider olarak dikkate alınabilir.)”</w:t>
            </w:r>
          </w:p>
          <w:p w:rsidR="006C345D" w:rsidRPr="00B87C65" w:rsidRDefault="006C345D" w:rsidP="001F5576">
            <w:pPr>
              <w:tabs>
                <w:tab w:val="left" w:pos="1560"/>
              </w:tabs>
              <w:jc w:val="both"/>
              <w:rPr>
                <w:b/>
                <w:color w:val="auto"/>
              </w:rPr>
            </w:pPr>
          </w:p>
        </w:tc>
        <w:tc>
          <w:tcPr>
            <w:tcW w:w="3140" w:type="dxa"/>
            <w:shd w:val="clear" w:color="auto" w:fill="auto"/>
          </w:tcPr>
          <w:p w:rsidR="006C345D" w:rsidRPr="00B87C65" w:rsidRDefault="006C345D" w:rsidP="001F5576">
            <w:pPr>
              <w:tabs>
                <w:tab w:val="left" w:pos="1560"/>
              </w:tabs>
              <w:jc w:val="both"/>
              <w:rPr>
                <w:b/>
                <w:color w:val="auto"/>
              </w:rPr>
            </w:pPr>
            <w:r w:rsidRPr="00B87C65">
              <w:rPr>
                <w:b/>
                <w:color w:val="auto"/>
              </w:rPr>
              <w:t>Mesleki Giderler</w:t>
            </w:r>
          </w:p>
          <w:p w:rsidR="006C345D" w:rsidRPr="00B87C65" w:rsidRDefault="006C345D" w:rsidP="001F5576">
            <w:pPr>
              <w:tabs>
                <w:tab w:val="left" w:pos="1560"/>
              </w:tabs>
              <w:jc w:val="both"/>
              <w:rPr>
                <w:color w:val="auto"/>
              </w:rPr>
            </w:pPr>
            <w:r w:rsidRPr="00B87C65">
              <w:rPr>
                <w:b/>
                <w:color w:val="auto"/>
              </w:rPr>
              <w:t>MADDE 68-</w:t>
            </w:r>
            <w:r w:rsidRPr="00B87C65">
              <w:rPr>
                <w:color w:val="auto"/>
              </w:rPr>
              <w:t>Serbest meslek kazancının tespitinde aşağıda yazılı giderler hasılattan indirilir: </w:t>
            </w:r>
          </w:p>
          <w:p w:rsidR="006C345D" w:rsidRPr="00B87C65" w:rsidRDefault="006C345D" w:rsidP="001F5576">
            <w:pPr>
              <w:tabs>
                <w:tab w:val="left" w:pos="1560"/>
              </w:tabs>
              <w:jc w:val="both"/>
              <w:rPr>
                <w:color w:val="auto"/>
              </w:rPr>
            </w:pPr>
            <w:r w:rsidRPr="00B87C65">
              <w:rPr>
                <w:color w:val="auto"/>
              </w:rPr>
              <w:t>…</w:t>
            </w:r>
          </w:p>
          <w:p w:rsidR="006C345D" w:rsidRPr="00B87C65" w:rsidRDefault="006C345D" w:rsidP="001F5576">
            <w:pPr>
              <w:tabs>
                <w:tab w:val="left" w:pos="1560"/>
              </w:tabs>
              <w:jc w:val="both"/>
              <w:rPr>
                <w:color w:val="auto"/>
              </w:rPr>
            </w:pPr>
          </w:p>
          <w:p w:rsidR="006C345D" w:rsidRPr="00B87C65" w:rsidRDefault="006C345D" w:rsidP="001F5576">
            <w:pPr>
              <w:tabs>
                <w:tab w:val="left" w:pos="1560"/>
              </w:tabs>
              <w:jc w:val="both"/>
              <w:rPr>
                <w:color w:val="auto"/>
              </w:rPr>
            </w:pPr>
            <w:r w:rsidRPr="00B87C65">
              <w:rPr>
                <w:color w:val="auto"/>
              </w:rPr>
              <w:t xml:space="preserve">4. Mesleki faaliyette kullanılan tesisat, demirbaş eşya ve envantere dahil taşıtlar için Vergi Usul Kanunu hükümlerine göre ayrılan amortismanlar (amortismana tâbi iktisadi kıymetlerin elden çıkarılması halinde aynı Kanunun 328 inci maddesine göre hesaplanacak zararlar dahil). </w:t>
            </w:r>
            <w:r w:rsidRPr="006425B3">
              <w:rPr>
                <w:bCs/>
                <w:color w:val="FF0000"/>
              </w:rPr>
              <w:t>(Şu kadar ki özel tüketim vergisi ve katma değer vergisi hariç ilk iktisap bedeli 135.000  Türk lirasını, söz konusu vergilerin maliyet bedeline eklendiği veya binek otomobilin ikinci el olarak iktisap edildiği hallerde,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
          <w:p w:rsidR="006C345D" w:rsidRPr="00B87C65" w:rsidRDefault="006C345D" w:rsidP="001F5576">
            <w:pPr>
              <w:tabs>
                <w:tab w:val="left" w:pos="1560"/>
              </w:tabs>
              <w:jc w:val="both"/>
              <w:rPr>
                <w:color w:val="auto"/>
              </w:rPr>
            </w:pPr>
          </w:p>
          <w:p w:rsidR="006C345D" w:rsidRPr="00B87C65" w:rsidRDefault="006C345D" w:rsidP="001F5576">
            <w:pPr>
              <w:pStyle w:val="ListeParagraf"/>
              <w:ind w:left="26"/>
              <w:jc w:val="both"/>
              <w:rPr>
                <w:bCs/>
                <w:color w:val="auto"/>
              </w:rPr>
            </w:pPr>
            <w:r w:rsidRPr="00B87C65">
              <w:rPr>
                <w:color w:val="auto"/>
              </w:rPr>
              <w:t>5. Kiralanan veya envantere dahil olan ve işte kullanılan taşıtların giderleri. </w:t>
            </w:r>
            <w:r w:rsidRPr="006425B3">
              <w:rPr>
                <w:bCs/>
                <w:color w:val="FF0000"/>
              </w:rPr>
              <w:t>(Şu kadar ki binek otomobillerine ilişkin giderlerin en fazla % 70’i ve kiralama yoluyla edinilen binek otomobillerinin her birine ilişkin aylık kira bedelinin 5.500  Türk lirasına  kadarlık kısmı ile binek otomobillerinin iktisabında ödenen özel tüketim vergisi ve katma değer vergisi toplamının en fazla 115.000  Türk lirasınıa kadarlık kısmı gider olarak dikkate alınabilir.)</w:t>
            </w:r>
          </w:p>
        </w:tc>
      </w:tr>
      <w:tr w:rsidR="006C345D" w:rsidRPr="00D55115" w:rsidTr="006C345D">
        <w:trPr>
          <w:trHeight w:val="1126"/>
        </w:trPr>
        <w:tc>
          <w:tcPr>
            <w:tcW w:w="3140" w:type="dxa"/>
          </w:tcPr>
          <w:p w:rsidR="006C345D" w:rsidRPr="00261646" w:rsidRDefault="006C345D" w:rsidP="001F5576">
            <w:pPr>
              <w:rPr>
                <w:b/>
                <w:color w:val="auto"/>
              </w:rPr>
            </w:pPr>
            <w:r w:rsidRPr="00261646">
              <w:rPr>
                <w:b/>
                <w:color w:val="auto"/>
              </w:rPr>
              <w:t>Toplama yapılmayan haller</w:t>
            </w:r>
          </w:p>
          <w:p w:rsidR="006C345D" w:rsidRPr="00261646" w:rsidRDefault="006C345D" w:rsidP="001F5576">
            <w:pPr>
              <w:rPr>
                <w:b/>
                <w:color w:val="auto"/>
              </w:rPr>
            </w:pPr>
            <w:r w:rsidRPr="00261646">
              <w:rPr>
                <w:b/>
                <w:color w:val="auto"/>
              </w:rPr>
              <w:t>Madde 86</w:t>
            </w:r>
          </w:p>
          <w:p w:rsidR="006C345D" w:rsidRPr="00261646" w:rsidRDefault="006C345D" w:rsidP="001F5576">
            <w:pPr>
              <w:jc w:val="both"/>
              <w:rPr>
                <w:color w:val="auto"/>
              </w:rPr>
            </w:pPr>
          </w:p>
          <w:p w:rsidR="006C345D" w:rsidRPr="00261646" w:rsidRDefault="006C345D" w:rsidP="001F5576">
            <w:pPr>
              <w:jc w:val="both"/>
              <w:rPr>
                <w:color w:val="auto"/>
              </w:rPr>
            </w:pPr>
            <w:r w:rsidRPr="00261646">
              <w:rPr>
                <w:color w:val="auto"/>
              </w:rPr>
              <w:t>Aşağıda belirtilen gelirler için yıllık beyanname verilmez, diğer gelirler için beyanname verilmesi halinde bu gelirler beyannameye dahil edilmez.</w:t>
            </w:r>
          </w:p>
          <w:p w:rsidR="006C345D" w:rsidRPr="00261646" w:rsidRDefault="006C345D" w:rsidP="001F5576">
            <w:pPr>
              <w:jc w:val="both"/>
              <w:rPr>
                <w:color w:val="auto"/>
              </w:rPr>
            </w:pPr>
          </w:p>
          <w:p w:rsidR="006C345D" w:rsidRPr="00261646" w:rsidRDefault="006C345D" w:rsidP="001F5576">
            <w:pPr>
              <w:jc w:val="both"/>
              <w:rPr>
                <w:color w:val="auto"/>
              </w:rPr>
            </w:pPr>
            <w:r w:rsidRPr="00261646">
              <w:rPr>
                <w:color w:val="auto"/>
              </w:rPr>
              <w:t>1. Tam mükellefiyette;</w:t>
            </w:r>
          </w:p>
          <w:p w:rsidR="006C345D" w:rsidRPr="00261646" w:rsidRDefault="006C345D" w:rsidP="001F5576">
            <w:pPr>
              <w:jc w:val="both"/>
              <w:rPr>
                <w:color w:val="auto"/>
              </w:rPr>
            </w:pPr>
          </w:p>
          <w:p w:rsidR="006C345D" w:rsidRPr="00261646" w:rsidRDefault="006C345D" w:rsidP="001F5576">
            <w:pPr>
              <w:jc w:val="both"/>
              <w:rPr>
                <w:color w:val="auto"/>
              </w:rPr>
            </w:pPr>
            <w:r w:rsidRPr="000A6F1E">
              <w:rPr>
                <w:color w:val="auto"/>
                <w:highlight w:val="yellow"/>
              </w:rPr>
              <w:t>b) Tek işverenden alınmış ve tevkif suretiyle vergilendirilmiş ücretler (birden fazla işverenden ücret almakla beraber, birden sonraki işverenden aldıkları ücretlerinin toplamı, 103 üncü maddede yazılı tarifenin ikinci gelir diliminde yer alan tutarı aşmayan mükelleflerin, tamamı tevkif suretiyle vergilendirilmiş ücretleri dahil),</w:t>
            </w:r>
          </w:p>
          <w:p w:rsidR="006C345D" w:rsidRPr="00261646" w:rsidRDefault="006C345D" w:rsidP="001F5576">
            <w:pPr>
              <w:rPr>
                <w:color w:val="auto"/>
              </w:rPr>
            </w:pPr>
          </w:p>
        </w:tc>
        <w:tc>
          <w:tcPr>
            <w:tcW w:w="3140" w:type="dxa"/>
          </w:tcPr>
          <w:p w:rsidR="006C345D" w:rsidRDefault="006C345D" w:rsidP="000A6F1E">
            <w:pPr>
              <w:pStyle w:val="NormalWeb"/>
              <w:shd w:val="clear" w:color="auto" w:fill="FFFFFF"/>
              <w:spacing w:before="0" w:beforeAutospacing="0" w:after="0" w:afterAutospacing="0"/>
              <w:jc w:val="both"/>
              <w:rPr>
                <w:rFonts w:eastAsia="Calibri"/>
              </w:rPr>
            </w:pPr>
            <w:r>
              <w:rPr>
                <w:b/>
                <w:bCs/>
              </w:rPr>
              <w:t xml:space="preserve">MADDE 15- </w:t>
            </w:r>
            <w:r>
              <w:rPr>
                <w:rFonts w:eastAsia="Calibri"/>
              </w:rPr>
              <w:t xml:space="preserve">193 sayılı Kanunun </w:t>
            </w:r>
            <w:r>
              <w:t xml:space="preserve">86 ncı maddesinin birinci fıkrasının (1) numaralı bendinin (b) alt bendi aşağıdaki şekilde değiştirilmiştir.  </w:t>
            </w:r>
          </w:p>
          <w:p w:rsidR="006C345D" w:rsidRDefault="006C345D" w:rsidP="000A6F1E">
            <w:pPr>
              <w:jc w:val="both"/>
              <w:rPr>
                <w:rStyle w:val="Gl"/>
                <w:rFonts w:eastAsiaTheme="minorHAnsi"/>
                <w:b w:val="0"/>
                <w:shd w:val="clear" w:color="auto" w:fill="FFFFFF"/>
              </w:rPr>
            </w:pPr>
            <w:r>
              <w:rPr>
                <w:shd w:val="clear" w:color="auto" w:fill="FFFFFF"/>
              </w:rPr>
              <w:t xml:space="preserve">“b) Tek işverenden alınmış ve tevkif suretiyle vergilendirilmiş </w:t>
            </w:r>
            <w:r>
              <w:t>103 üncü maddede yazılı tarifenin dördüncü gelir diliminde yer alan tutarı aşmayan</w:t>
            </w:r>
            <w:r>
              <w:rPr>
                <w:shd w:val="clear" w:color="auto" w:fill="FFFFFF"/>
              </w:rPr>
              <w:t xml:space="preserve"> ücretler (birden fazla işverenden ücret almakla beraber, birden sonraki işverenden aldıkları ücretlerinin toplamı, 103 üncü maddede yazılı tarifenin ikinci gelir diliminde yer alan tutarı ve birinci işverenden alınan dahil ücret gelirleri toplamı </w:t>
            </w:r>
            <w:r>
              <w:t xml:space="preserve">103 üncü maddede yazılı tarifenin dördüncü gelir diliminde yer alan tutarı aşmayan </w:t>
            </w:r>
            <w:r>
              <w:rPr>
                <w:shd w:val="clear" w:color="auto" w:fill="FFFFFF"/>
              </w:rPr>
              <w:t>mükelleflerin, tamamı tevkif suretiyle vergilendirilmiş ücretleri dahil)</w:t>
            </w:r>
            <w:r>
              <w:rPr>
                <w:rStyle w:val="Gl"/>
                <w:shd w:val="clear" w:color="auto" w:fill="FFFFFF"/>
              </w:rPr>
              <w:t>,”</w:t>
            </w:r>
          </w:p>
          <w:p w:rsidR="006C345D" w:rsidRPr="00261646" w:rsidRDefault="006C345D" w:rsidP="001F5576">
            <w:pPr>
              <w:rPr>
                <w:b/>
                <w:color w:val="auto"/>
              </w:rPr>
            </w:pPr>
          </w:p>
        </w:tc>
        <w:tc>
          <w:tcPr>
            <w:tcW w:w="3140" w:type="dxa"/>
          </w:tcPr>
          <w:p w:rsidR="006C345D" w:rsidRDefault="006C345D" w:rsidP="000A6F1E">
            <w:pPr>
              <w:spacing w:before="60" w:after="60"/>
              <w:jc w:val="both"/>
            </w:pPr>
            <w:r>
              <w:rPr>
                <w:b/>
              </w:rPr>
              <w:t>MADDE 15-</w:t>
            </w:r>
            <w:r>
              <w:t> 193 sayılı Kanunun 86 ncı maddesinin birinci fıkrasının (1) numaralı bendinin (b) alt bendi aşağıdaki şekilde değiştirilmiştir.</w:t>
            </w:r>
          </w:p>
          <w:p w:rsidR="006C345D" w:rsidRDefault="006C345D" w:rsidP="000A6F1E">
            <w:pPr>
              <w:spacing w:before="60" w:after="60"/>
              <w:jc w:val="both"/>
            </w:pPr>
            <w:r>
              <w:t>“b) Tek işverenden alınmış ve tevkif suretiyle vergilendirilmiş 103 üncü maddede yazılı tarifenin dördüncü gelir diliminde yer alan tutarı aşmayan ücretler (birden fazla işverenden ücret almakla beraber, birinciden sonraki işverenden aldıkları ücretlerinin toplamı, 103 üncü maddede yazılı tarifenin ikinci gelir diliminde yer alan tutarı ve birinci işverenden alınan dâhil ücret gelirleri toplamı 103 üncü maddede yazılı tarifenin dördüncü gelir diliminde yer alan tutarı aşmayan mükelleflerin, tamamı tevkif suretiyle vergilendirilmiş ücretleri dâhil),”</w:t>
            </w:r>
          </w:p>
          <w:p w:rsidR="006C345D" w:rsidRPr="00B87C65" w:rsidRDefault="006C345D" w:rsidP="001F5576">
            <w:pPr>
              <w:rPr>
                <w:b/>
                <w:color w:val="auto"/>
              </w:rPr>
            </w:pPr>
          </w:p>
        </w:tc>
        <w:tc>
          <w:tcPr>
            <w:tcW w:w="3140" w:type="dxa"/>
            <w:shd w:val="clear" w:color="auto" w:fill="auto"/>
          </w:tcPr>
          <w:p w:rsidR="006C345D" w:rsidRPr="00B87C65" w:rsidRDefault="006C345D" w:rsidP="001F5576">
            <w:pPr>
              <w:rPr>
                <w:b/>
                <w:color w:val="auto"/>
              </w:rPr>
            </w:pPr>
            <w:r w:rsidRPr="00B87C65">
              <w:rPr>
                <w:b/>
                <w:color w:val="auto"/>
              </w:rPr>
              <w:t>Toplama yapılmayan haller</w:t>
            </w:r>
          </w:p>
          <w:p w:rsidR="006C345D" w:rsidRPr="00B87C65" w:rsidRDefault="006C345D" w:rsidP="001F5576">
            <w:pPr>
              <w:rPr>
                <w:b/>
                <w:color w:val="auto"/>
              </w:rPr>
            </w:pPr>
            <w:r w:rsidRPr="00B87C65">
              <w:rPr>
                <w:b/>
                <w:color w:val="auto"/>
              </w:rPr>
              <w:t>Madde 86</w:t>
            </w:r>
          </w:p>
          <w:p w:rsidR="006C345D" w:rsidRPr="00B87C65" w:rsidRDefault="006C345D" w:rsidP="001F5576">
            <w:pPr>
              <w:jc w:val="both"/>
              <w:rPr>
                <w:color w:val="auto"/>
              </w:rPr>
            </w:pPr>
            <w:r w:rsidRPr="00B87C65">
              <w:rPr>
                <w:color w:val="auto"/>
              </w:rPr>
              <w:t>Aşağıda belirtilen gelirler için yıllık beyanname verilmez, diğer gelirler için beyanname verilmesi halinde bu gelirler beyannameye dahil edilmez.</w:t>
            </w:r>
          </w:p>
          <w:p w:rsidR="006C345D" w:rsidRPr="00B87C65" w:rsidRDefault="006C345D" w:rsidP="001F5576">
            <w:pPr>
              <w:jc w:val="both"/>
              <w:rPr>
                <w:color w:val="auto"/>
              </w:rPr>
            </w:pPr>
            <w:r w:rsidRPr="00B87C65">
              <w:rPr>
                <w:color w:val="auto"/>
              </w:rPr>
              <w:t>1. Tam mükellefiyette;</w:t>
            </w:r>
          </w:p>
          <w:p w:rsidR="006C345D" w:rsidRPr="00B87C65" w:rsidRDefault="006C345D" w:rsidP="001F5576">
            <w:pPr>
              <w:jc w:val="both"/>
              <w:rPr>
                <w:color w:val="auto"/>
              </w:rPr>
            </w:pPr>
            <w:r w:rsidRPr="00B87C65">
              <w:rPr>
                <w:color w:val="auto"/>
              </w:rPr>
              <w:t>…</w:t>
            </w:r>
          </w:p>
          <w:p w:rsidR="006C345D" w:rsidRPr="00B87C65" w:rsidRDefault="006C345D" w:rsidP="001F5576">
            <w:pPr>
              <w:jc w:val="both"/>
              <w:rPr>
                <w:color w:val="auto"/>
              </w:rPr>
            </w:pPr>
          </w:p>
          <w:p w:rsidR="006C345D" w:rsidRPr="00B87C65" w:rsidRDefault="006C345D" w:rsidP="001F5576">
            <w:pPr>
              <w:shd w:val="clear" w:color="auto" w:fill="FFFFFF"/>
              <w:spacing w:after="120" w:line="276" w:lineRule="auto"/>
              <w:jc w:val="both"/>
              <w:rPr>
                <w:bCs/>
                <w:color w:val="auto"/>
              </w:rPr>
            </w:pPr>
            <w:r w:rsidRPr="00B87C65">
              <w:rPr>
                <w:rFonts w:eastAsiaTheme="minorHAnsi"/>
                <w:color w:val="auto"/>
                <w:spacing w:val="0"/>
                <w:shd w:val="clear" w:color="auto" w:fill="FFFFFF"/>
                <w:lang w:eastAsia="en-US"/>
              </w:rPr>
              <w:t>b) Tek işverenden alınmış ve tevkif suretiyle vergilendirilmiş</w:t>
            </w:r>
            <w:r w:rsidRPr="000A6F1E">
              <w:rPr>
                <w:b/>
                <w:color w:val="FF0000"/>
                <w:spacing w:val="0"/>
              </w:rPr>
              <w:t>103 üncü maddede yazılı tarifenin dördüncü gelir diliminde yer alan tutarı aşmayan</w:t>
            </w:r>
            <w:r w:rsidRPr="00B87C65">
              <w:rPr>
                <w:rFonts w:eastAsiaTheme="minorHAnsi"/>
                <w:color w:val="auto"/>
                <w:spacing w:val="0"/>
                <w:shd w:val="clear" w:color="auto" w:fill="FFFFFF"/>
                <w:lang w:eastAsia="en-US"/>
              </w:rPr>
              <w:t>ücretler</w:t>
            </w:r>
            <w:r w:rsidRPr="00B87C65">
              <w:rPr>
                <w:rFonts w:eastAsiaTheme="minorHAnsi"/>
                <w:b/>
                <w:color w:val="auto"/>
                <w:spacing w:val="0"/>
                <w:shd w:val="clear" w:color="auto" w:fill="FFFFFF"/>
                <w:lang w:eastAsia="en-US"/>
              </w:rPr>
              <w:t> </w:t>
            </w:r>
            <w:r w:rsidRPr="00B87C65">
              <w:rPr>
                <w:rFonts w:eastAsiaTheme="minorHAnsi"/>
                <w:color w:val="auto"/>
                <w:spacing w:val="0"/>
                <w:shd w:val="clear" w:color="auto" w:fill="FFFFFF"/>
                <w:lang w:eastAsia="en-US"/>
              </w:rPr>
              <w:t>(birden fazla işverenden ücret almakla beraber, birden sonraki işverenden aldıkları ücretlerinin toplamı, 103 üncü maddede yazılı tarifenin ikinci gelir diliminde yer alan tutarı</w:t>
            </w:r>
            <w:r w:rsidRPr="000A6F1E">
              <w:rPr>
                <w:rFonts w:eastAsiaTheme="minorHAnsi"/>
                <w:b/>
                <w:color w:val="FF0000"/>
                <w:spacing w:val="0"/>
                <w:shd w:val="clear" w:color="auto" w:fill="FFFFFF"/>
                <w:lang w:eastAsia="en-US"/>
              </w:rPr>
              <w:t xml:space="preserve">ve birinci işverenden alınan dahil ücret gelirleri toplamı </w:t>
            </w:r>
            <w:r w:rsidRPr="000A6F1E">
              <w:rPr>
                <w:b/>
                <w:color w:val="FF0000"/>
                <w:spacing w:val="0"/>
              </w:rPr>
              <w:t xml:space="preserve">103 üncü maddede yazılı tarifenin dördüncü gelir diliminde yer alan tutarı </w:t>
            </w:r>
            <w:r w:rsidRPr="00B87C65">
              <w:rPr>
                <w:color w:val="auto"/>
                <w:spacing w:val="0"/>
              </w:rPr>
              <w:t xml:space="preserve">aşmayan </w:t>
            </w:r>
            <w:r w:rsidRPr="00B87C65">
              <w:rPr>
                <w:rFonts w:eastAsiaTheme="minorHAnsi"/>
                <w:color w:val="auto"/>
                <w:spacing w:val="0"/>
                <w:shd w:val="clear" w:color="auto" w:fill="FFFFFF"/>
                <w:lang w:eastAsia="en-US"/>
              </w:rPr>
              <w:t xml:space="preserve">mükelleflerin, tamamı tevkif </w:t>
            </w:r>
            <w:r w:rsidRPr="00B87C65">
              <w:rPr>
                <w:color w:val="auto"/>
              </w:rPr>
              <w:t>suretiyle</w:t>
            </w:r>
            <w:r w:rsidRPr="00B87C65">
              <w:rPr>
                <w:rFonts w:eastAsiaTheme="minorHAnsi"/>
                <w:color w:val="auto"/>
                <w:spacing w:val="0"/>
                <w:shd w:val="clear" w:color="auto" w:fill="FFFFFF"/>
                <w:lang w:eastAsia="en-US"/>
              </w:rPr>
              <w:t xml:space="preserve"> vergilendirilmiş ücretleri dahil),</w:t>
            </w:r>
          </w:p>
        </w:tc>
      </w:tr>
      <w:tr w:rsidR="006C345D" w:rsidRPr="00D55115" w:rsidTr="006C345D">
        <w:trPr>
          <w:trHeight w:val="1126"/>
        </w:trPr>
        <w:tc>
          <w:tcPr>
            <w:tcW w:w="3140" w:type="dxa"/>
          </w:tcPr>
          <w:p w:rsidR="006C345D" w:rsidRPr="00261646" w:rsidRDefault="006C345D" w:rsidP="001F5576">
            <w:pPr>
              <w:pStyle w:val="ListeParagraf"/>
              <w:tabs>
                <w:tab w:val="left" w:pos="1560"/>
              </w:tabs>
              <w:ind w:left="0"/>
              <w:contextualSpacing w:val="0"/>
              <w:jc w:val="both"/>
              <w:rPr>
                <w:b/>
                <w:color w:val="auto"/>
              </w:rPr>
            </w:pPr>
            <w:r w:rsidRPr="00261646">
              <w:rPr>
                <w:b/>
                <w:color w:val="auto"/>
              </w:rPr>
              <w:t>Vergi Tevkifatı</w:t>
            </w:r>
          </w:p>
          <w:p w:rsidR="006C345D" w:rsidRPr="00261646" w:rsidRDefault="006C345D" w:rsidP="001F5576">
            <w:pPr>
              <w:pStyle w:val="ListeParagraf"/>
              <w:tabs>
                <w:tab w:val="left" w:pos="1560"/>
              </w:tabs>
              <w:ind w:left="0"/>
              <w:contextualSpacing w:val="0"/>
              <w:jc w:val="both"/>
              <w:rPr>
                <w:b/>
                <w:color w:val="auto"/>
              </w:rPr>
            </w:pPr>
            <w:r w:rsidRPr="00261646">
              <w:rPr>
                <w:b/>
                <w:color w:val="auto"/>
              </w:rPr>
              <w:t>Madde 94</w:t>
            </w:r>
          </w:p>
          <w:p w:rsidR="006C345D" w:rsidRPr="00D55115" w:rsidRDefault="006C345D" w:rsidP="001F5576">
            <w:pPr>
              <w:jc w:val="both"/>
              <w:rPr>
                <w:color w:val="auto"/>
                <w:spacing w:val="0"/>
              </w:rPr>
            </w:pPr>
            <w:r w:rsidRPr="00D55115">
              <w:rPr>
                <w:color w:val="auto"/>
                <w:spacing w:val="0"/>
              </w:rPr>
              <w:t>Kamu idare ve müesseseleri, iktisadî kamu müesseseleri, sair kurumlar, ticaret şirketleri, iş ortaklıkları, dernekler, vakıflar, dernek ve vakıfların iktisadî işletmeleri, kooperatifler, yatırım fonu yönetenler, gerçek gelirlerini beyan etmeye mecbur olan ticaret ve serbest meslek erbabı, zirai kazançlarını bilanço veya ziraî işletme hesabı esasına göre tespit eden çiftçiler aşağıdaki bentlerde sayılan ödemeleri (avans olarak ödenenler dahil) nakden veya hesaben yaptıkları sırada, istihkak sahiplerinin gelir vergilerine mahsuben tevkifat yapmaya mecburdurlar.</w:t>
            </w:r>
          </w:p>
          <w:p w:rsidR="006C345D" w:rsidRPr="00D55115" w:rsidRDefault="006C345D" w:rsidP="001F5576">
            <w:pPr>
              <w:jc w:val="both"/>
              <w:rPr>
                <w:color w:val="auto"/>
                <w:spacing w:val="0"/>
              </w:rPr>
            </w:pPr>
            <w:r w:rsidRPr="00D55115">
              <w:rPr>
                <w:color w:val="auto"/>
                <w:spacing w:val="0"/>
              </w:rPr>
              <w:t>…</w:t>
            </w:r>
          </w:p>
          <w:p w:rsidR="006C345D" w:rsidRPr="00261646" w:rsidRDefault="006C345D" w:rsidP="001F5576">
            <w:pPr>
              <w:rPr>
                <w:color w:val="auto"/>
              </w:rPr>
            </w:pPr>
          </w:p>
        </w:tc>
        <w:tc>
          <w:tcPr>
            <w:tcW w:w="3140" w:type="dxa"/>
          </w:tcPr>
          <w:p w:rsidR="006C345D" w:rsidRDefault="006C345D" w:rsidP="00BD0913">
            <w:pPr>
              <w:pStyle w:val="ListeParagraf"/>
              <w:tabs>
                <w:tab w:val="left" w:pos="1560"/>
              </w:tabs>
              <w:ind w:left="0"/>
              <w:jc w:val="both"/>
              <w:rPr>
                <w:rFonts w:eastAsia="Calibri"/>
                <w:color w:val="auto"/>
                <w:spacing w:val="0"/>
              </w:rPr>
            </w:pPr>
            <w:r>
              <w:rPr>
                <w:b/>
                <w:bCs/>
              </w:rPr>
              <w:t xml:space="preserve">MADDE 16- </w:t>
            </w:r>
            <w:r>
              <w:rPr>
                <w:rFonts w:eastAsia="Calibri"/>
              </w:rPr>
              <w:t xml:space="preserve">193 sayılı Kanunun </w:t>
            </w:r>
            <w:r>
              <w:t xml:space="preserve">94 üncü maddesine ikinci fıkrasından sonra gelmek üzere aşağıdaki fıkra eklenmiştir. </w:t>
            </w:r>
          </w:p>
          <w:p w:rsidR="006C345D" w:rsidRDefault="006C345D" w:rsidP="001F5576">
            <w:pPr>
              <w:shd w:val="clear" w:color="auto" w:fill="FFFFFF"/>
              <w:ind w:firstLine="709"/>
              <w:jc w:val="both"/>
            </w:pPr>
            <w:r>
              <w:t>“9/6/1932 tarihli ve 2004 sayılı İcra ve İflas Kanunu ile 19/3/1969 tarihli ve 1136 sayılı Avukatlık Kanunu uyarınca karşı tarafa yükletilen vekalet ücretini (icra ve iflas müdürlüklerine yatırılanlar dahil) ödemekle yükümlü olanlar, ödemenin avukatın müvekkiline yapılması durumunda ise müvekkil tarafından, gelir vergisi tevkifatı yapılır.”</w:t>
            </w:r>
          </w:p>
          <w:p w:rsidR="006C345D" w:rsidRPr="00261646" w:rsidRDefault="006C345D" w:rsidP="001F5576">
            <w:pPr>
              <w:pStyle w:val="ListeParagraf"/>
              <w:tabs>
                <w:tab w:val="left" w:pos="1560"/>
              </w:tabs>
              <w:ind w:left="0"/>
              <w:contextualSpacing w:val="0"/>
              <w:jc w:val="both"/>
              <w:rPr>
                <w:b/>
                <w:color w:val="auto"/>
              </w:rPr>
            </w:pPr>
          </w:p>
        </w:tc>
        <w:tc>
          <w:tcPr>
            <w:tcW w:w="3140" w:type="dxa"/>
          </w:tcPr>
          <w:p w:rsidR="006C345D" w:rsidRDefault="006C345D" w:rsidP="00BD0913">
            <w:pPr>
              <w:spacing w:before="60" w:after="60"/>
              <w:jc w:val="both"/>
            </w:pPr>
            <w:r>
              <w:rPr>
                <w:b/>
              </w:rPr>
              <w:t>MADDE 16-</w:t>
            </w:r>
            <w:r>
              <w:t> 193 sayılı Kanunun 94 üncü maddesine ikinci fıkrasından sonra gelmek üzere aşağıdaki fıkra eklenmiştir.</w:t>
            </w:r>
          </w:p>
          <w:p w:rsidR="006C345D" w:rsidRDefault="006C345D" w:rsidP="001F5576">
            <w:pPr>
              <w:spacing w:before="60" w:after="60"/>
              <w:ind w:firstLine="340"/>
              <w:jc w:val="both"/>
            </w:pPr>
            <w:r>
              <w:t>“9/6/1932 tarihli ve 2004 sayılı İcra ve İflas Kanunu ile 19/3/1969 tarihli ve 1136 sayılı Avukatlık Kanunu uyarınca karşı tarafa yükletilen vekalet ücretini (icra ve iflas müdürlüklerine yatırılanlar dâhil) ödeyenler tarafından gelir vergisi tevkifatı yapılır.”</w:t>
            </w:r>
          </w:p>
          <w:p w:rsidR="006C345D" w:rsidRPr="00B87C65" w:rsidRDefault="006C345D" w:rsidP="001F5576">
            <w:pPr>
              <w:pStyle w:val="ListeParagraf"/>
              <w:tabs>
                <w:tab w:val="left" w:pos="1560"/>
              </w:tabs>
              <w:ind w:left="0"/>
              <w:contextualSpacing w:val="0"/>
              <w:jc w:val="both"/>
              <w:rPr>
                <w:b/>
                <w:color w:val="auto"/>
              </w:rPr>
            </w:pPr>
          </w:p>
        </w:tc>
        <w:tc>
          <w:tcPr>
            <w:tcW w:w="3140" w:type="dxa"/>
            <w:shd w:val="clear" w:color="auto" w:fill="auto"/>
          </w:tcPr>
          <w:p w:rsidR="006C345D" w:rsidRPr="00B87C65" w:rsidRDefault="006C345D" w:rsidP="001F5576">
            <w:pPr>
              <w:pStyle w:val="ListeParagraf"/>
              <w:tabs>
                <w:tab w:val="left" w:pos="1560"/>
              </w:tabs>
              <w:ind w:left="0"/>
              <w:contextualSpacing w:val="0"/>
              <w:jc w:val="both"/>
              <w:rPr>
                <w:b/>
                <w:color w:val="auto"/>
              </w:rPr>
            </w:pPr>
            <w:r w:rsidRPr="00B87C65">
              <w:rPr>
                <w:b/>
                <w:color w:val="auto"/>
              </w:rPr>
              <w:t>Vergi Tevkifatı</w:t>
            </w:r>
          </w:p>
          <w:p w:rsidR="006C345D" w:rsidRPr="00B87C65" w:rsidRDefault="006C345D" w:rsidP="001F5576">
            <w:pPr>
              <w:jc w:val="both"/>
              <w:rPr>
                <w:color w:val="auto"/>
                <w:spacing w:val="0"/>
              </w:rPr>
            </w:pPr>
            <w:r w:rsidRPr="00B87C65">
              <w:rPr>
                <w:b/>
                <w:color w:val="auto"/>
              </w:rPr>
              <w:t>Madde 94-</w:t>
            </w:r>
            <w:r w:rsidRPr="00B87C65">
              <w:rPr>
                <w:color w:val="auto"/>
                <w:spacing w:val="0"/>
              </w:rPr>
              <w:t>Kamu idare ve müesseseleri, iktisadî kamu müesseseleri, sair kurumlar, ticaret şirketleri, iş ortaklıkları, dernekler, vakıflar, dernek ve vakıfların iktisadî işletmeleri, kooperatifler, yatırım fonu yönetenler, gerçek gelirlerini beyan etmeye mecbur olan ticaret ve serbest meslek erbabı, zirai kazançlarını bilanço veya ziraî işletme hesabı esasına göre tespit eden çiftçiler aşağıdaki bentlerde sayılan ödemeleri (avans olarak ödenenler dahil) nakden veya hesaben yaptıkları sırada, istihkak sahiplerinin gelir vergilerine mahsuben tevkifat yapmaya mecburdurlar.</w:t>
            </w:r>
          </w:p>
          <w:p w:rsidR="006C345D" w:rsidRPr="00B87C65" w:rsidRDefault="006C345D" w:rsidP="001F5576">
            <w:pPr>
              <w:pStyle w:val="ListeParagraf"/>
              <w:tabs>
                <w:tab w:val="left" w:pos="1560"/>
              </w:tabs>
              <w:ind w:left="0"/>
              <w:contextualSpacing w:val="0"/>
              <w:jc w:val="both"/>
              <w:rPr>
                <w:b/>
                <w:color w:val="auto"/>
              </w:rPr>
            </w:pPr>
          </w:p>
          <w:p w:rsidR="006C345D" w:rsidRPr="00B87C65" w:rsidRDefault="006C345D" w:rsidP="001F5576">
            <w:pPr>
              <w:pStyle w:val="ListeParagraf"/>
              <w:tabs>
                <w:tab w:val="left" w:pos="1560"/>
              </w:tabs>
              <w:ind w:left="0"/>
              <w:contextualSpacing w:val="0"/>
              <w:jc w:val="both"/>
              <w:rPr>
                <w:b/>
                <w:color w:val="auto"/>
              </w:rPr>
            </w:pPr>
            <w:r w:rsidRPr="00B87C65">
              <w:rPr>
                <w:b/>
                <w:color w:val="auto"/>
              </w:rPr>
              <w:t>…</w:t>
            </w:r>
          </w:p>
          <w:p w:rsidR="006C345D" w:rsidRPr="00B87C65" w:rsidRDefault="006C345D" w:rsidP="001F5576">
            <w:pPr>
              <w:pStyle w:val="ListeParagraf"/>
              <w:tabs>
                <w:tab w:val="left" w:pos="1560"/>
              </w:tabs>
              <w:ind w:left="0"/>
              <w:contextualSpacing w:val="0"/>
              <w:jc w:val="both"/>
              <w:rPr>
                <w:b/>
                <w:color w:val="auto"/>
              </w:rPr>
            </w:pPr>
          </w:p>
          <w:p w:rsidR="006C345D" w:rsidRPr="00A67887" w:rsidRDefault="006C345D" w:rsidP="001F5576">
            <w:pPr>
              <w:shd w:val="clear" w:color="auto" w:fill="FFFFFF"/>
              <w:spacing w:after="120" w:line="276" w:lineRule="auto"/>
              <w:jc w:val="both"/>
              <w:rPr>
                <w:color w:val="FF0000"/>
              </w:rPr>
            </w:pPr>
            <w:r w:rsidRPr="00A67887">
              <w:rPr>
                <w:color w:val="FF0000"/>
              </w:rPr>
              <w:t>9/6/1932 tarihli ve 2004 sayılı İcra ve İflas Kanunu ile 19/3/1969 tarihli ve 1136 sayılı Avukatlık Kanunu uyarınca karşı tarafa yükletilen vekalet ücretini (icra ve iflas müdürlüklerine yatırılanlar dâhil) ödeyenler tarafından gelir vergisi tevkifatı yapılır.</w:t>
            </w:r>
          </w:p>
          <w:p w:rsidR="006C345D" w:rsidRPr="00B87C65" w:rsidRDefault="006C345D" w:rsidP="001F5576">
            <w:pPr>
              <w:shd w:val="clear" w:color="auto" w:fill="FFFFFF"/>
              <w:spacing w:after="120" w:line="276" w:lineRule="auto"/>
              <w:jc w:val="both"/>
              <w:rPr>
                <w:color w:val="auto"/>
              </w:rPr>
            </w:pPr>
          </w:p>
          <w:p w:rsidR="006C345D" w:rsidRPr="00B87C65" w:rsidRDefault="006C345D" w:rsidP="001F5576">
            <w:pPr>
              <w:shd w:val="clear" w:color="auto" w:fill="FFFFFF"/>
              <w:spacing w:after="120" w:line="276" w:lineRule="auto"/>
              <w:jc w:val="both"/>
              <w:rPr>
                <w:color w:val="auto"/>
              </w:rPr>
            </w:pPr>
          </w:p>
          <w:p w:rsidR="006C345D" w:rsidRPr="00B87C65" w:rsidRDefault="006C345D" w:rsidP="001F5576">
            <w:pPr>
              <w:shd w:val="clear" w:color="auto" w:fill="FFFFFF"/>
              <w:spacing w:after="120" w:line="276" w:lineRule="auto"/>
              <w:jc w:val="both"/>
              <w:rPr>
                <w:color w:val="auto"/>
              </w:rPr>
            </w:pPr>
          </w:p>
          <w:p w:rsidR="006C345D" w:rsidRPr="00B87C65" w:rsidRDefault="006C345D" w:rsidP="001F5576">
            <w:pPr>
              <w:shd w:val="clear" w:color="auto" w:fill="FFFFFF"/>
              <w:spacing w:after="120" w:line="276" w:lineRule="auto"/>
              <w:jc w:val="both"/>
              <w:rPr>
                <w:color w:val="auto"/>
              </w:rPr>
            </w:pPr>
          </w:p>
          <w:p w:rsidR="006C345D" w:rsidRPr="00B87C65" w:rsidRDefault="006C345D" w:rsidP="001F5576">
            <w:pPr>
              <w:shd w:val="clear" w:color="auto" w:fill="FFFFFF"/>
              <w:spacing w:after="120" w:line="276" w:lineRule="auto"/>
              <w:jc w:val="both"/>
              <w:rPr>
                <w:color w:val="auto"/>
              </w:rPr>
            </w:pPr>
          </w:p>
        </w:tc>
      </w:tr>
      <w:tr w:rsidR="006C345D" w:rsidRPr="00D55115" w:rsidTr="006C345D">
        <w:trPr>
          <w:trHeight w:val="1126"/>
        </w:trPr>
        <w:tc>
          <w:tcPr>
            <w:tcW w:w="3140" w:type="dxa"/>
            <w:vAlign w:val="center"/>
          </w:tcPr>
          <w:p w:rsidR="006C345D" w:rsidRPr="00261646" w:rsidRDefault="006C345D" w:rsidP="001F5576">
            <w:pPr>
              <w:tabs>
                <w:tab w:val="left" w:pos="1560"/>
              </w:tabs>
              <w:jc w:val="both"/>
              <w:rPr>
                <w:b/>
                <w:color w:val="auto"/>
              </w:rPr>
            </w:pPr>
            <w:r w:rsidRPr="00261646">
              <w:rPr>
                <w:b/>
                <w:color w:val="auto"/>
              </w:rPr>
              <w:t xml:space="preserve">Esas Tarife </w:t>
            </w:r>
          </w:p>
          <w:p w:rsidR="006C345D" w:rsidRPr="00261646" w:rsidRDefault="006C345D" w:rsidP="001F5576">
            <w:pPr>
              <w:tabs>
                <w:tab w:val="left" w:pos="1560"/>
              </w:tabs>
              <w:jc w:val="both"/>
              <w:rPr>
                <w:color w:val="auto"/>
              </w:rPr>
            </w:pPr>
            <w:r w:rsidRPr="00261646">
              <w:rPr>
                <w:b/>
                <w:color w:val="auto"/>
              </w:rPr>
              <w:t xml:space="preserve">Madde 103- </w:t>
            </w:r>
            <w:r w:rsidRPr="00261646">
              <w:rPr>
                <w:color w:val="auto"/>
              </w:rPr>
              <w:t>(1) Gelir vergisine tabi gelirler;</w:t>
            </w:r>
          </w:p>
          <w:p w:rsidR="006C345D" w:rsidRPr="00261646" w:rsidRDefault="006C345D" w:rsidP="001F5576">
            <w:pPr>
              <w:shd w:val="clear" w:color="auto" w:fill="FFFFFF"/>
              <w:rPr>
                <w:color w:val="auto"/>
                <w:spacing w:val="0"/>
              </w:rPr>
            </w:pPr>
          </w:p>
          <w:p w:rsidR="006C345D" w:rsidRPr="00261646" w:rsidRDefault="006C345D" w:rsidP="001F5576">
            <w:pPr>
              <w:shd w:val="clear" w:color="auto" w:fill="FFFFFF"/>
              <w:rPr>
                <w:color w:val="auto"/>
              </w:rPr>
            </w:pPr>
            <w:r w:rsidRPr="00261646">
              <w:rPr>
                <w:color w:val="auto"/>
              </w:rPr>
              <w:t>Gelir vergisine tabi gelirler;</w:t>
            </w:r>
          </w:p>
          <w:p w:rsidR="006C345D" w:rsidRPr="00261646" w:rsidRDefault="006C345D" w:rsidP="001F5576">
            <w:pPr>
              <w:shd w:val="clear" w:color="auto" w:fill="FFFFFF"/>
              <w:rPr>
                <w:color w:val="auto"/>
              </w:rPr>
            </w:pPr>
          </w:p>
          <w:tbl>
            <w:tblPr>
              <w:tblStyle w:val="TabloKlavuzu"/>
              <w:tblW w:w="2831" w:type="dxa"/>
              <w:tblLayout w:type="fixed"/>
              <w:tblLook w:val="04A0"/>
            </w:tblPr>
            <w:tblGrid>
              <w:gridCol w:w="1980"/>
              <w:gridCol w:w="851"/>
            </w:tblGrid>
            <w:tr w:rsidR="006C345D" w:rsidRPr="00D55115" w:rsidTr="004C2798">
              <w:trPr>
                <w:trHeight w:val="477"/>
              </w:trPr>
              <w:tc>
                <w:tcPr>
                  <w:tcW w:w="1980" w:type="dxa"/>
                  <w:vAlign w:val="center"/>
                </w:tcPr>
                <w:p w:rsidR="006C345D" w:rsidRPr="00261646" w:rsidRDefault="006C345D" w:rsidP="00A7384F">
                  <w:pPr>
                    <w:framePr w:hSpace="141" w:wrap="around" w:vAnchor="text" w:hAnchor="margin" w:xAlign="center" w:y="59"/>
                    <w:rPr>
                      <w:color w:val="auto"/>
                    </w:rPr>
                  </w:pPr>
                  <w:r w:rsidRPr="00261646">
                    <w:rPr>
                      <w:color w:val="auto"/>
                    </w:rPr>
                    <w:t>18.000 TL'ye kadar </w:t>
                  </w:r>
                </w:p>
              </w:tc>
              <w:tc>
                <w:tcPr>
                  <w:tcW w:w="851" w:type="dxa"/>
                  <w:vAlign w:val="center"/>
                </w:tcPr>
                <w:p w:rsidR="006C345D" w:rsidRPr="00261646" w:rsidRDefault="006C345D" w:rsidP="00A7384F">
                  <w:pPr>
                    <w:framePr w:hSpace="141" w:wrap="around" w:vAnchor="text" w:hAnchor="margin" w:xAlign="center" w:y="59"/>
                    <w:rPr>
                      <w:color w:val="auto"/>
                    </w:rPr>
                  </w:pPr>
                  <w:r w:rsidRPr="00261646">
                    <w:rPr>
                      <w:color w:val="auto"/>
                    </w:rPr>
                    <w:t>% 15</w:t>
                  </w:r>
                </w:p>
              </w:tc>
            </w:tr>
            <w:tr w:rsidR="006C345D" w:rsidRPr="00D55115" w:rsidTr="006030DC">
              <w:trPr>
                <w:trHeight w:val="877"/>
              </w:trPr>
              <w:tc>
                <w:tcPr>
                  <w:tcW w:w="1980" w:type="dxa"/>
                  <w:vAlign w:val="center"/>
                </w:tcPr>
                <w:p w:rsidR="006C345D" w:rsidRPr="00261646" w:rsidRDefault="006C345D" w:rsidP="00A7384F">
                  <w:pPr>
                    <w:framePr w:hSpace="141" w:wrap="around" w:vAnchor="text" w:hAnchor="margin" w:xAlign="center" w:y="59"/>
                    <w:rPr>
                      <w:color w:val="auto"/>
                    </w:rPr>
                  </w:pPr>
                  <w:r w:rsidRPr="00261646">
                    <w:rPr>
                      <w:color w:val="auto"/>
                    </w:rPr>
                    <w:t>40.000 TL'nin 18.000 TL'si için 2.700 TL, fazlası</w:t>
                  </w:r>
                </w:p>
              </w:tc>
              <w:tc>
                <w:tcPr>
                  <w:tcW w:w="851" w:type="dxa"/>
                  <w:vAlign w:val="center"/>
                </w:tcPr>
                <w:p w:rsidR="006C345D" w:rsidRPr="00261646" w:rsidRDefault="006C345D" w:rsidP="00A7384F">
                  <w:pPr>
                    <w:framePr w:hSpace="141" w:wrap="around" w:vAnchor="text" w:hAnchor="margin" w:xAlign="center" w:y="59"/>
                    <w:rPr>
                      <w:color w:val="auto"/>
                    </w:rPr>
                  </w:pPr>
                  <w:r w:rsidRPr="00261646">
                    <w:rPr>
                      <w:color w:val="auto"/>
                    </w:rPr>
                    <w:t>% 20</w:t>
                  </w:r>
                </w:p>
              </w:tc>
            </w:tr>
            <w:tr w:rsidR="006C345D" w:rsidRPr="00D55115" w:rsidTr="004C2798">
              <w:trPr>
                <w:trHeight w:val="462"/>
              </w:trPr>
              <w:tc>
                <w:tcPr>
                  <w:tcW w:w="1980" w:type="dxa"/>
                  <w:vAlign w:val="center"/>
                </w:tcPr>
                <w:p w:rsidR="006C345D" w:rsidRPr="00261646" w:rsidRDefault="006C345D" w:rsidP="00A7384F">
                  <w:pPr>
                    <w:framePr w:hSpace="141" w:wrap="around" w:vAnchor="text" w:hAnchor="margin" w:xAlign="center" w:y="59"/>
                    <w:rPr>
                      <w:color w:val="auto"/>
                    </w:rPr>
                  </w:pPr>
                  <w:r w:rsidRPr="00261646">
                    <w:rPr>
                      <w:color w:val="auto"/>
                    </w:rPr>
                    <w:t>98.000 TL'nin 40.000 TL'si için 7.100 TL, (ücret gelirlerinde 148.000 TL'nin 40.000 TL'si için 7.100 TL), fazlası</w:t>
                  </w:r>
                </w:p>
              </w:tc>
              <w:tc>
                <w:tcPr>
                  <w:tcW w:w="851" w:type="dxa"/>
                  <w:vAlign w:val="center"/>
                </w:tcPr>
                <w:p w:rsidR="006C345D" w:rsidRPr="00261646" w:rsidRDefault="006C345D" w:rsidP="00A7384F">
                  <w:pPr>
                    <w:framePr w:hSpace="141" w:wrap="around" w:vAnchor="text" w:hAnchor="margin" w:xAlign="center" w:y="59"/>
                    <w:rPr>
                      <w:color w:val="auto"/>
                    </w:rPr>
                  </w:pPr>
                  <w:r w:rsidRPr="00261646">
                    <w:rPr>
                      <w:color w:val="auto"/>
                    </w:rPr>
                    <w:t>% 27</w:t>
                  </w:r>
                </w:p>
              </w:tc>
            </w:tr>
            <w:tr w:rsidR="006C345D" w:rsidRPr="00D55115" w:rsidTr="004C2798">
              <w:trPr>
                <w:trHeight w:val="491"/>
              </w:trPr>
              <w:tc>
                <w:tcPr>
                  <w:tcW w:w="1980" w:type="dxa"/>
                  <w:vAlign w:val="center"/>
                </w:tcPr>
                <w:p w:rsidR="006C345D" w:rsidRPr="00261646" w:rsidRDefault="006C345D" w:rsidP="00A7384F">
                  <w:pPr>
                    <w:framePr w:hSpace="141" w:wrap="around" w:vAnchor="text" w:hAnchor="margin" w:xAlign="center" w:y="59"/>
                    <w:rPr>
                      <w:color w:val="auto"/>
                    </w:rPr>
                  </w:pPr>
                  <w:r w:rsidRPr="00261646">
                    <w:rPr>
                      <w:b/>
                      <w:strike/>
                      <w:color w:val="auto"/>
                    </w:rPr>
                    <w:t>98.000TL'den fazlasının</w:t>
                  </w:r>
                  <w:r w:rsidRPr="00261646">
                    <w:rPr>
                      <w:color w:val="auto"/>
                    </w:rPr>
                    <w:t xml:space="preserve"> 98.000 TL'si için 22.760 TL, (ücret gelirlerinde 148.000 TL'den fazlasının 148.000 TL'si için 36.260 TL), fazlası </w:t>
                  </w:r>
                </w:p>
              </w:tc>
              <w:tc>
                <w:tcPr>
                  <w:tcW w:w="851" w:type="dxa"/>
                  <w:vAlign w:val="center"/>
                </w:tcPr>
                <w:p w:rsidR="006C345D" w:rsidRPr="00261646" w:rsidRDefault="006C345D" w:rsidP="00A7384F">
                  <w:pPr>
                    <w:framePr w:hSpace="141" w:wrap="around" w:vAnchor="text" w:hAnchor="margin" w:xAlign="center" w:y="59"/>
                    <w:rPr>
                      <w:color w:val="auto"/>
                    </w:rPr>
                  </w:pPr>
                  <w:r w:rsidRPr="00261646">
                    <w:rPr>
                      <w:color w:val="auto"/>
                    </w:rPr>
                    <w:t>% 35</w:t>
                  </w:r>
                </w:p>
              </w:tc>
            </w:tr>
          </w:tbl>
          <w:p w:rsidR="006C345D" w:rsidRPr="00261646" w:rsidRDefault="006C345D" w:rsidP="001F5576">
            <w:pPr>
              <w:shd w:val="clear" w:color="auto" w:fill="FFFFFF"/>
              <w:rPr>
                <w:color w:val="auto"/>
                <w:spacing w:val="0"/>
              </w:rPr>
            </w:pPr>
          </w:p>
          <w:p w:rsidR="006C345D" w:rsidRPr="00261646" w:rsidRDefault="006C345D" w:rsidP="001F5576">
            <w:pPr>
              <w:shd w:val="clear" w:color="auto" w:fill="FFFFFF"/>
              <w:rPr>
                <w:color w:val="auto"/>
              </w:rPr>
            </w:pPr>
            <w:r w:rsidRPr="00261646">
              <w:rPr>
                <w:color w:val="auto"/>
              </w:rPr>
              <w:t>oranında vergilendirilir.</w:t>
            </w:r>
          </w:p>
          <w:p w:rsidR="006C345D" w:rsidRPr="00D55115" w:rsidRDefault="006C345D" w:rsidP="001F5576">
            <w:pPr>
              <w:ind w:firstLine="709"/>
              <w:jc w:val="both"/>
              <w:rPr>
                <w:b/>
                <w:color w:val="auto"/>
              </w:rPr>
            </w:pPr>
          </w:p>
        </w:tc>
        <w:tc>
          <w:tcPr>
            <w:tcW w:w="3140" w:type="dxa"/>
          </w:tcPr>
          <w:p w:rsidR="006C345D" w:rsidRDefault="006C345D" w:rsidP="001F5576">
            <w:pPr>
              <w:pStyle w:val="ListeParagraf"/>
              <w:tabs>
                <w:tab w:val="left" w:pos="1560"/>
              </w:tabs>
              <w:ind w:left="0"/>
              <w:jc w:val="both"/>
              <w:rPr>
                <w:color w:val="auto"/>
                <w:spacing w:val="0"/>
              </w:rPr>
            </w:pPr>
            <w:r>
              <w:rPr>
                <w:rFonts w:eastAsiaTheme="minorEastAsia"/>
                <w:b/>
                <w:kern w:val="24"/>
              </w:rPr>
              <w:t>MADDE 17-</w:t>
            </w:r>
            <w:r>
              <w:rPr>
                <w:rFonts w:eastAsia="Calibri"/>
              </w:rPr>
              <w:t xml:space="preserve">193 sayılı Kanunun </w:t>
            </w:r>
            <w:r>
              <w:t>103 üncü maddesi aşağıdaki şekilde değiştirilmiştir.</w:t>
            </w:r>
          </w:p>
          <w:p w:rsidR="006C345D" w:rsidRDefault="006C345D" w:rsidP="001F5576">
            <w:pPr>
              <w:ind w:firstLine="709"/>
              <w:jc w:val="both"/>
              <w:rPr>
                <w:bCs/>
                <w:snapToGrid w:val="0"/>
              </w:rPr>
            </w:pPr>
            <w:r>
              <w:rPr>
                <w:bCs/>
                <w:snapToGrid w:val="0"/>
              </w:rPr>
              <w:t>“MADDE 103-  Gelir vergisine tabi gelirler;</w:t>
            </w:r>
          </w:p>
          <w:p w:rsidR="006C345D" w:rsidRDefault="006C345D" w:rsidP="001F5576">
            <w:pPr>
              <w:ind w:firstLine="709"/>
              <w:jc w:val="both"/>
              <w:rPr>
                <w:bCs/>
                <w:snapToGrid w:val="0"/>
              </w:rPr>
            </w:pPr>
          </w:p>
          <w:p w:rsidR="006C345D" w:rsidRDefault="006C345D" w:rsidP="001F5576">
            <w:pPr>
              <w:ind w:firstLine="709"/>
              <w:jc w:val="both"/>
              <w:rPr>
                <w:bCs/>
                <w:snapToGrid w:val="0"/>
              </w:rPr>
            </w:pPr>
          </w:p>
          <w:p w:rsidR="006C345D" w:rsidRDefault="006C345D" w:rsidP="001F5576">
            <w:pPr>
              <w:ind w:firstLine="709"/>
              <w:jc w:val="both"/>
              <w:rPr>
                <w:bCs/>
                <w:snapToGrid w:val="0"/>
              </w:rPr>
            </w:pPr>
          </w:p>
          <w:tbl>
            <w:tblPr>
              <w:tblpPr w:leftFromText="141" w:rightFromText="141" w:vertAnchor="text" w:horzAnchor="margin" w:tblpY="1150"/>
              <w:tblOverlap w:val="never"/>
              <w:tblW w:w="2828" w:type="dxa"/>
              <w:tblLayout w:type="fixed"/>
              <w:tblCellMar>
                <w:left w:w="40" w:type="dxa"/>
                <w:right w:w="40" w:type="dxa"/>
              </w:tblCellMar>
              <w:tblLook w:val="0000"/>
            </w:tblPr>
            <w:tblGrid>
              <w:gridCol w:w="2119"/>
              <w:gridCol w:w="709"/>
            </w:tblGrid>
            <w:tr w:rsidR="006C345D" w:rsidRPr="00A2081C" w:rsidTr="009327FB">
              <w:trPr>
                <w:trHeight w:hRule="exact" w:val="557"/>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tabs>
                      <w:tab w:val="left" w:pos="2893"/>
                      <w:tab w:val="right" w:pos="7389"/>
                    </w:tabs>
                    <w:autoSpaceDE w:val="0"/>
                    <w:autoSpaceDN w:val="0"/>
                    <w:adjustRightInd w:val="0"/>
                    <w:rPr>
                      <w:rFonts w:eastAsiaTheme="minorEastAsia"/>
                      <w:color w:val="auto"/>
                      <w:sz w:val="20"/>
                    </w:rPr>
                  </w:pPr>
                  <w:r w:rsidRPr="00261646">
                    <w:rPr>
                      <w:rFonts w:eastAsiaTheme="minorEastAsia"/>
                      <w:color w:val="auto"/>
                      <w:spacing w:val="-5"/>
                      <w:sz w:val="25"/>
                    </w:rPr>
                    <w:t>18.000 TL'ye kadar</w:t>
                  </w:r>
                  <w:r w:rsidRPr="00261646">
                    <w:rPr>
                      <w:rFonts w:eastAsiaTheme="minorEastAsia"/>
                      <w:color w:val="auto"/>
                      <w:sz w:val="20"/>
                    </w:rPr>
                    <w:tab/>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4"/>
                      <w:sz w:val="25"/>
                    </w:rPr>
                    <w:t>%15</w:t>
                  </w:r>
                </w:p>
              </w:tc>
            </w:tr>
            <w:tr w:rsidR="006C345D" w:rsidRPr="00A2081C" w:rsidTr="00D67F39">
              <w:trPr>
                <w:trHeight w:hRule="exact" w:val="1164"/>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3"/>
                      <w:sz w:val="25"/>
                    </w:rPr>
                    <w:t>40.000 TL'nin 18.000 TL'si i</w:t>
                  </w:r>
                  <w:r w:rsidRPr="00261646">
                    <w:rPr>
                      <w:color w:val="auto"/>
                      <w:spacing w:val="-3"/>
                      <w:sz w:val="25"/>
                    </w:rPr>
                    <w:t>çin 2.700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7"/>
                      <w:sz w:val="25"/>
                    </w:rPr>
                    <w:t>%20</w:t>
                  </w:r>
                </w:p>
              </w:tc>
            </w:tr>
            <w:tr w:rsidR="006C345D" w:rsidRPr="00A2081C" w:rsidTr="00D67F39">
              <w:trPr>
                <w:trHeight w:hRule="exact" w:val="2918"/>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spacing w:line="278" w:lineRule="exact"/>
                    <w:ind w:right="422"/>
                    <w:rPr>
                      <w:rFonts w:eastAsiaTheme="minorEastAsia"/>
                      <w:color w:val="auto"/>
                      <w:sz w:val="20"/>
                    </w:rPr>
                  </w:pPr>
                  <w:r w:rsidRPr="00261646">
                    <w:rPr>
                      <w:rFonts w:eastAsiaTheme="minorEastAsia"/>
                      <w:color w:val="auto"/>
                      <w:spacing w:val="-4"/>
                      <w:sz w:val="25"/>
                    </w:rPr>
                    <w:t>98.000 TL'nin 40.000 TL'si i</w:t>
                  </w:r>
                  <w:r w:rsidRPr="00261646">
                    <w:rPr>
                      <w:color w:val="auto"/>
                      <w:spacing w:val="-4"/>
                      <w:sz w:val="25"/>
                    </w:rPr>
                    <w:t xml:space="preserve">çin 7.100 TL, (ücret gelirlerinde 148.000 </w:t>
                  </w:r>
                  <w:r w:rsidRPr="00261646">
                    <w:rPr>
                      <w:color w:val="auto"/>
                      <w:spacing w:val="-3"/>
                      <w:sz w:val="25"/>
                    </w:rPr>
                    <w:t>TL'nin 40.000 TL'si için 7.100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10"/>
                      <w:sz w:val="25"/>
                    </w:rPr>
                    <w:t>%27</w:t>
                  </w:r>
                </w:p>
              </w:tc>
            </w:tr>
            <w:tr w:rsidR="006C345D" w:rsidRPr="00A2081C" w:rsidTr="00D67F39">
              <w:trPr>
                <w:trHeight w:hRule="exact" w:val="2707"/>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spacing w:line="283" w:lineRule="exact"/>
                    <w:ind w:right="187"/>
                    <w:rPr>
                      <w:rFonts w:eastAsiaTheme="minorEastAsia"/>
                      <w:color w:val="auto"/>
                      <w:sz w:val="20"/>
                    </w:rPr>
                  </w:pPr>
                  <w:r w:rsidRPr="00261646">
                    <w:rPr>
                      <w:rFonts w:eastAsiaTheme="minorEastAsia"/>
                      <w:color w:val="auto"/>
                      <w:spacing w:val="-4"/>
                      <w:sz w:val="25"/>
                    </w:rPr>
                    <w:t>500.000 TL'nin 98.000 TL'si i</w:t>
                  </w:r>
                  <w:r w:rsidRPr="00261646">
                    <w:rPr>
                      <w:color w:val="auto"/>
                      <w:spacing w:val="-4"/>
                      <w:sz w:val="25"/>
                    </w:rPr>
                    <w:t xml:space="preserve">çin 22.760 TL, (ücret gelirlerinde 500.000 </w:t>
                  </w:r>
                  <w:r w:rsidRPr="00261646">
                    <w:rPr>
                      <w:color w:val="auto"/>
                      <w:spacing w:val="-2"/>
                      <w:sz w:val="25"/>
                    </w:rPr>
                    <w:t>TL'nin 148.000 TL'si için 36.260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4"/>
                      <w:sz w:val="25"/>
                    </w:rPr>
                    <w:t>%35</w:t>
                  </w:r>
                </w:p>
              </w:tc>
            </w:tr>
            <w:tr w:rsidR="006C345D" w:rsidRPr="00A2081C" w:rsidTr="008D38C6">
              <w:trPr>
                <w:trHeight w:hRule="exact" w:val="4389"/>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spacing w:line="283" w:lineRule="exact"/>
                    <w:ind w:right="845"/>
                    <w:rPr>
                      <w:rFonts w:eastAsiaTheme="minorEastAsia"/>
                      <w:color w:val="auto"/>
                      <w:sz w:val="20"/>
                    </w:rPr>
                  </w:pPr>
                  <w:r>
                    <w:rPr>
                      <w:rFonts w:eastAsia="Calibri"/>
                      <w:b/>
                      <w:bCs/>
                    </w:rPr>
                    <w:t xml:space="preserve">500.000 TL’den fazlasının </w:t>
                  </w:r>
                  <w:r>
                    <w:rPr>
                      <w:rFonts w:eastAsia="Calibri"/>
                      <w:bCs/>
                    </w:rPr>
                    <w:t>500.000 TL’si için</w:t>
                  </w:r>
                  <w:r>
                    <w:rPr>
                      <w:bCs/>
                      <w:snapToGrid w:val="0"/>
                    </w:rPr>
                    <w:t xml:space="preserve">163.460 TL (ücret gelirlerinde </w:t>
                  </w:r>
                  <w:r>
                    <w:rPr>
                      <w:rFonts w:eastAsia="Calibri"/>
                      <w:b/>
                      <w:bCs/>
                    </w:rPr>
                    <w:t xml:space="preserve">500.000 TL’den fazlasının </w:t>
                  </w:r>
                  <w:r>
                    <w:rPr>
                      <w:rFonts w:eastAsia="Calibri"/>
                      <w:bCs/>
                    </w:rPr>
                    <w:t>500.000 TL’si için</w:t>
                  </w:r>
                  <w:r>
                    <w:rPr>
                      <w:bCs/>
                      <w:snapToGrid w:val="0"/>
                    </w:rPr>
                    <w:t xml:space="preserve"> 159.460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7"/>
                      <w:sz w:val="25"/>
                    </w:rPr>
                    <w:t>%40</w:t>
                  </w:r>
                </w:p>
              </w:tc>
            </w:tr>
          </w:tbl>
          <w:p w:rsidR="006C345D" w:rsidRDefault="006C345D" w:rsidP="001F5576">
            <w:pPr>
              <w:tabs>
                <w:tab w:val="left" w:pos="1560"/>
              </w:tabs>
              <w:jc w:val="both"/>
              <w:rPr>
                <w:b/>
                <w:color w:val="auto"/>
              </w:rPr>
            </w:pPr>
          </w:p>
          <w:p w:rsidR="006C345D" w:rsidRPr="00261646" w:rsidRDefault="006C345D" w:rsidP="001F5576">
            <w:pPr>
              <w:tabs>
                <w:tab w:val="left" w:pos="1560"/>
              </w:tabs>
              <w:jc w:val="both"/>
              <w:rPr>
                <w:b/>
                <w:color w:val="auto"/>
              </w:rPr>
            </w:pPr>
            <w:r w:rsidRPr="00261646">
              <w:rPr>
                <w:color w:val="auto"/>
              </w:rPr>
              <w:t>oranında vergilendirilir”</w:t>
            </w:r>
          </w:p>
        </w:tc>
        <w:tc>
          <w:tcPr>
            <w:tcW w:w="3140" w:type="dxa"/>
          </w:tcPr>
          <w:p w:rsidR="006C345D" w:rsidRDefault="006C345D" w:rsidP="001F5576">
            <w:pPr>
              <w:spacing w:before="60" w:after="60"/>
              <w:ind w:firstLine="340"/>
              <w:jc w:val="both"/>
            </w:pPr>
            <w:r>
              <w:rPr>
                <w:b/>
              </w:rPr>
              <w:t>MADDE 17-</w:t>
            </w:r>
            <w:r>
              <w:t> 193 sayılı Kanunun 103 üncü maddesi aşağıdaki şekilde değiştirilmiştir.</w:t>
            </w:r>
          </w:p>
          <w:p w:rsidR="006C345D" w:rsidRDefault="006C345D" w:rsidP="001F5576">
            <w:pPr>
              <w:spacing w:before="60" w:after="60"/>
              <w:ind w:firstLine="340"/>
              <w:jc w:val="both"/>
            </w:pPr>
            <w:r>
              <w:t>“MADDE 103- Gelir vergisine tabi gelirler;</w:t>
            </w:r>
          </w:p>
          <w:p w:rsidR="006C345D" w:rsidRDefault="006C345D" w:rsidP="001F5576">
            <w:pPr>
              <w:tabs>
                <w:tab w:val="left" w:pos="1560"/>
              </w:tabs>
              <w:jc w:val="both"/>
              <w:rPr>
                <w:b/>
                <w:color w:val="auto"/>
              </w:rPr>
            </w:pPr>
          </w:p>
          <w:p w:rsidR="006C345D" w:rsidRDefault="006C345D" w:rsidP="001F5576">
            <w:pPr>
              <w:tabs>
                <w:tab w:val="left" w:pos="1560"/>
              </w:tabs>
              <w:jc w:val="both"/>
              <w:rPr>
                <w:b/>
                <w:color w:val="auto"/>
              </w:rPr>
            </w:pPr>
          </w:p>
          <w:tbl>
            <w:tblPr>
              <w:tblpPr w:leftFromText="141" w:rightFromText="141" w:vertAnchor="text" w:horzAnchor="margin" w:tblpY="1150"/>
              <w:tblOverlap w:val="never"/>
              <w:tblW w:w="2828" w:type="dxa"/>
              <w:tblLayout w:type="fixed"/>
              <w:tblCellMar>
                <w:left w:w="40" w:type="dxa"/>
                <w:right w:w="40" w:type="dxa"/>
              </w:tblCellMar>
              <w:tblLook w:val="0000"/>
            </w:tblPr>
            <w:tblGrid>
              <w:gridCol w:w="2119"/>
              <w:gridCol w:w="709"/>
            </w:tblGrid>
            <w:tr w:rsidR="006C345D" w:rsidRPr="00A2081C" w:rsidTr="008A3B59">
              <w:trPr>
                <w:trHeight w:hRule="exact" w:val="557"/>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tabs>
                      <w:tab w:val="left" w:pos="2893"/>
                      <w:tab w:val="right" w:pos="7389"/>
                    </w:tabs>
                    <w:autoSpaceDE w:val="0"/>
                    <w:autoSpaceDN w:val="0"/>
                    <w:adjustRightInd w:val="0"/>
                    <w:rPr>
                      <w:rFonts w:eastAsiaTheme="minorEastAsia"/>
                      <w:color w:val="auto"/>
                      <w:sz w:val="20"/>
                    </w:rPr>
                  </w:pPr>
                  <w:r w:rsidRPr="00261646">
                    <w:rPr>
                      <w:rFonts w:eastAsiaTheme="minorEastAsia"/>
                      <w:color w:val="auto"/>
                      <w:spacing w:val="-5"/>
                      <w:sz w:val="25"/>
                    </w:rPr>
                    <w:t>18.000 TL'ye kadar</w:t>
                  </w:r>
                  <w:r w:rsidRPr="00261646">
                    <w:rPr>
                      <w:rFonts w:eastAsiaTheme="minorEastAsia"/>
                      <w:color w:val="auto"/>
                      <w:sz w:val="20"/>
                    </w:rPr>
                    <w:tab/>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4"/>
                      <w:sz w:val="25"/>
                    </w:rPr>
                    <w:t>%15</w:t>
                  </w:r>
                </w:p>
              </w:tc>
            </w:tr>
            <w:tr w:rsidR="006C345D" w:rsidRPr="00A2081C" w:rsidTr="008A3B59">
              <w:trPr>
                <w:trHeight w:hRule="exact" w:val="1164"/>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3"/>
                      <w:sz w:val="25"/>
                    </w:rPr>
                    <w:t>40.000 TL'nin 18.000 TL'si i</w:t>
                  </w:r>
                  <w:r w:rsidRPr="00261646">
                    <w:rPr>
                      <w:color w:val="auto"/>
                      <w:spacing w:val="-3"/>
                      <w:sz w:val="25"/>
                    </w:rPr>
                    <w:t>çin 2.700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7"/>
                      <w:sz w:val="25"/>
                    </w:rPr>
                    <w:t>%20</w:t>
                  </w:r>
                </w:p>
              </w:tc>
            </w:tr>
            <w:tr w:rsidR="006C345D" w:rsidRPr="00A2081C" w:rsidTr="008A3B59">
              <w:trPr>
                <w:trHeight w:hRule="exact" w:val="2918"/>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spacing w:line="278" w:lineRule="exact"/>
                    <w:ind w:right="422"/>
                    <w:rPr>
                      <w:rFonts w:eastAsiaTheme="minorEastAsia"/>
                      <w:color w:val="auto"/>
                      <w:sz w:val="20"/>
                    </w:rPr>
                  </w:pPr>
                  <w:r w:rsidRPr="00261646">
                    <w:rPr>
                      <w:rFonts w:eastAsiaTheme="minorEastAsia"/>
                      <w:color w:val="auto"/>
                      <w:spacing w:val="-4"/>
                      <w:sz w:val="25"/>
                    </w:rPr>
                    <w:t>98.000 TL'nin 40.000 TL'si i</w:t>
                  </w:r>
                  <w:r w:rsidRPr="00261646">
                    <w:rPr>
                      <w:color w:val="auto"/>
                      <w:spacing w:val="-4"/>
                      <w:sz w:val="25"/>
                    </w:rPr>
                    <w:t xml:space="preserve">çin 7.100 TL, (ücret gelirlerinde 148.000 </w:t>
                  </w:r>
                  <w:r w:rsidRPr="00261646">
                    <w:rPr>
                      <w:color w:val="auto"/>
                      <w:spacing w:val="-3"/>
                      <w:sz w:val="25"/>
                    </w:rPr>
                    <w:t>TL'nin 40.000 TL'si için 7.100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10"/>
                      <w:sz w:val="25"/>
                    </w:rPr>
                    <w:t>%27</w:t>
                  </w:r>
                </w:p>
              </w:tc>
            </w:tr>
            <w:tr w:rsidR="006C345D" w:rsidRPr="00A2081C" w:rsidTr="008A3B59">
              <w:trPr>
                <w:trHeight w:hRule="exact" w:val="2707"/>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spacing w:line="283" w:lineRule="exact"/>
                    <w:ind w:right="187"/>
                    <w:rPr>
                      <w:rFonts w:eastAsiaTheme="minorEastAsia"/>
                      <w:color w:val="auto"/>
                      <w:sz w:val="20"/>
                    </w:rPr>
                  </w:pPr>
                  <w:r w:rsidRPr="00261646">
                    <w:rPr>
                      <w:rFonts w:eastAsiaTheme="minorEastAsia"/>
                      <w:color w:val="auto"/>
                      <w:spacing w:val="-4"/>
                      <w:sz w:val="25"/>
                    </w:rPr>
                    <w:t>500.000 TL'nin 98.000 TL'si i</w:t>
                  </w:r>
                  <w:r w:rsidRPr="00261646">
                    <w:rPr>
                      <w:color w:val="auto"/>
                      <w:spacing w:val="-4"/>
                      <w:sz w:val="25"/>
                    </w:rPr>
                    <w:t xml:space="preserve">çin 22.760 TL, (ücret gelirlerinde 500.000 </w:t>
                  </w:r>
                  <w:r w:rsidRPr="00261646">
                    <w:rPr>
                      <w:color w:val="auto"/>
                      <w:spacing w:val="-2"/>
                      <w:sz w:val="25"/>
                    </w:rPr>
                    <w:t>TL'nin 148.000 TL'si için 36.260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4"/>
                      <w:sz w:val="25"/>
                    </w:rPr>
                    <w:t>%35</w:t>
                  </w:r>
                </w:p>
              </w:tc>
            </w:tr>
            <w:tr w:rsidR="006C345D" w:rsidRPr="00A2081C" w:rsidTr="008A3B59">
              <w:trPr>
                <w:trHeight w:hRule="exact" w:val="4389"/>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spacing w:line="283" w:lineRule="exact"/>
                    <w:ind w:right="845"/>
                    <w:rPr>
                      <w:rFonts w:eastAsiaTheme="minorEastAsia"/>
                      <w:color w:val="auto"/>
                      <w:sz w:val="20"/>
                    </w:rPr>
                  </w:pPr>
                  <w:r>
                    <w:rPr>
                      <w:rFonts w:eastAsia="Calibri"/>
                      <w:b/>
                      <w:bCs/>
                    </w:rPr>
                    <w:t xml:space="preserve">500.000 TL’den fazlasının </w:t>
                  </w:r>
                  <w:r>
                    <w:rPr>
                      <w:rFonts w:eastAsia="Calibri"/>
                      <w:bCs/>
                    </w:rPr>
                    <w:t>500.000 TL’si için</w:t>
                  </w:r>
                  <w:r>
                    <w:rPr>
                      <w:bCs/>
                      <w:snapToGrid w:val="0"/>
                    </w:rPr>
                    <w:t xml:space="preserve">163.460 TL (ücret gelirlerinde </w:t>
                  </w:r>
                  <w:r>
                    <w:rPr>
                      <w:rFonts w:eastAsia="Calibri"/>
                      <w:b/>
                      <w:bCs/>
                    </w:rPr>
                    <w:t xml:space="preserve">500.000 TL’den fazlasının </w:t>
                  </w:r>
                  <w:r>
                    <w:rPr>
                      <w:rFonts w:eastAsia="Calibri"/>
                      <w:bCs/>
                    </w:rPr>
                    <w:t>500.000 TL’si için</w:t>
                  </w:r>
                  <w:r>
                    <w:rPr>
                      <w:bCs/>
                      <w:snapToGrid w:val="0"/>
                    </w:rPr>
                    <w:t xml:space="preserve"> 159.460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261646" w:rsidRDefault="006C345D" w:rsidP="001F5576">
                  <w:pPr>
                    <w:widowControl w:val="0"/>
                    <w:shd w:val="clear" w:color="auto" w:fill="FFFFFF"/>
                    <w:autoSpaceDE w:val="0"/>
                    <w:autoSpaceDN w:val="0"/>
                    <w:adjustRightInd w:val="0"/>
                    <w:rPr>
                      <w:rFonts w:eastAsiaTheme="minorEastAsia"/>
                      <w:color w:val="auto"/>
                      <w:sz w:val="20"/>
                    </w:rPr>
                  </w:pPr>
                  <w:r w:rsidRPr="00261646">
                    <w:rPr>
                      <w:rFonts w:eastAsiaTheme="minorEastAsia"/>
                      <w:color w:val="auto"/>
                      <w:spacing w:val="7"/>
                      <w:sz w:val="25"/>
                    </w:rPr>
                    <w:t>%40</w:t>
                  </w:r>
                </w:p>
              </w:tc>
            </w:tr>
          </w:tbl>
          <w:p w:rsidR="006C345D" w:rsidRDefault="006C345D" w:rsidP="001F5576">
            <w:pPr>
              <w:tabs>
                <w:tab w:val="left" w:pos="1560"/>
              </w:tabs>
              <w:jc w:val="both"/>
              <w:rPr>
                <w:b/>
                <w:color w:val="auto"/>
              </w:rPr>
            </w:pPr>
          </w:p>
          <w:p w:rsidR="006C345D" w:rsidRPr="0017742F" w:rsidRDefault="006C345D" w:rsidP="001F5576">
            <w:r w:rsidRPr="00261646">
              <w:rPr>
                <w:color w:val="auto"/>
              </w:rPr>
              <w:t>oranında vergilendirilir”</w:t>
            </w:r>
          </w:p>
        </w:tc>
        <w:tc>
          <w:tcPr>
            <w:tcW w:w="3140" w:type="dxa"/>
            <w:shd w:val="clear" w:color="auto" w:fill="auto"/>
          </w:tcPr>
          <w:p w:rsidR="006C345D" w:rsidRPr="00B87C65" w:rsidRDefault="006C345D" w:rsidP="001F5576">
            <w:pPr>
              <w:tabs>
                <w:tab w:val="left" w:pos="1560"/>
              </w:tabs>
              <w:jc w:val="both"/>
              <w:rPr>
                <w:b/>
                <w:color w:val="auto"/>
              </w:rPr>
            </w:pPr>
            <w:r w:rsidRPr="00B87C65">
              <w:rPr>
                <w:b/>
                <w:color w:val="auto"/>
              </w:rPr>
              <w:t xml:space="preserve">Esas Tarife </w:t>
            </w:r>
          </w:p>
          <w:p w:rsidR="006C345D" w:rsidRPr="00B87C65" w:rsidRDefault="006C345D" w:rsidP="001F5576">
            <w:pPr>
              <w:tabs>
                <w:tab w:val="left" w:pos="1560"/>
              </w:tabs>
              <w:jc w:val="both"/>
              <w:rPr>
                <w:color w:val="auto"/>
              </w:rPr>
            </w:pPr>
            <w:r w:rsidRPr="00B87C65">
              <w:rPr>
                <w:b/>
                <w:color w:val="auto"/>
              </w:rPr>
              <w:t xml:space="preserve">Madde 103- </w:t>
            </w:r>
            <w:r w:rsidRPr="00B87C65">
              <w:rPr>
                <w:color w:val="auto"/>
              </w:rPr>
              <w:t>(1) Gelir vergisine tabi gelirler;</w:t>
            </w:r>
          </w:p>
          <w:p w:rsidR="006C345D" w:rsidRPr="00B87C65" w:rsidRDefault="006C345D" w:rsidP="001F5576">
            <w:pPr>
              <w:tabs>
                <w:tab w:val="left" w:pos="1560"/>
              </w:tabs>
              <w:jc w:val="both"/>
              <w:rPr>
                <w:rFonts w:eastAsiaTheme="minorEastAsia"/>
                <w:color w:val="auto"/>
                <w:kern w:val="24"/>
              </w:rPr>
            </w:pPr>
          </w:p>
          <w:p w:rsidR="006C345D" w:rsidRPr="00B87C65" w:rsidRDefault="006C345D" w:rsidP="001F5576">
            <w:pPr>
              <w:tabs>
                <w:tab w:val="left" w:pos="1560"/>
              </w:tabs>
              <w:jc w:val="both"/>
              <w:rPr>
                <w:rFonts w:eastAsiaTheme="minorEastAsia"/>
                <w:color w:val="auto"/>
                <w:kern w:val="24"/>
              </w:rPr>
            </w:pPr>
          </w:p>
          <w:p w:rsidR="006C345D" w:rsidRPr="00B87C65" w:rsidRDefault="006C345D" w:rsidP="001F5576">
            <w:pPr>
              <w:tabs>
                <w:tab w:val="left" w:pos="1560"/>
              </w:tabs>
              <w:jc w:val="both"/>
              <w:rPr>
                <w:rFonts w:eastAsiaTheme="minorEastAsia"/>
                <w:color w:val="auto"/>
                <w:kern w:val="24"/>
              </w:rPr>
            </w:pPr>
          </w:p>
          <w:p w:rsidR="006C345D" w:rsidRPr="00B87C65" w:rsidRDefault="006C345D" w:rsidP="001F5576">
            <w:pPr>
              <w:tabs>
                <w:tab w:val="left" w:pos="1560"/>
              </w:tabs>
              <w:jc w:val="both"/>
              <w:rPr>
                <w:rFonts w:eastAsiaTheme="minorEastAsia"/>
                <w:color w:val="auto"/>
                <w:kern w:val="24"/>
              </w:rPr>
            </w:pPr>
          </w:p>
          <w:p w:rsidR="006C345D" w:rsidRPr="00B87C65" w:rsidRDefault="006C345D" w:rsidP="001F5576">
            <w:pPr>
              <w:tabs>
                <w:tab w:val="left" w:pos="1560"/>
              </w:tabs>
              <w:jc w:val="both"/>
              <w:rPr>
                <w:rFonts w:eastAsiaTheme="minorEastAsia"/>
                <w:color w:val="auto"/>
                <w:kern w:val="24"/>
              </w:rPr>
            </w:pPr>
          </w:p>
          <w:tbl>
            <w:tblPr>
              <w:tblpPr w:leftFromText="141" w:rightFromText="141" w:vertAnchor="text" w:horzAnchor="margin" w:tblpY="1150"/>
              <w:tblOverlap w:val="never"/>
              <w:tblW w:w="2828" w:type="dxa"/>
              <w:tblLayout w:type="fixed"/>
              <w:tblCellMar>
                <w:left w:w="40" w:type="dxa"/>
                <w:right w:w="40" w:type="dxa"/>
              </w:tblCellMar>
              <w:tblLook w:val="0000"/>
            </w:tblPr>
            <w:tblGrid>
              <w:gridCol w:w="2119"/>
              <w:gridCol w:w="709"/>
            </w:tblGrid>
            <w:tr w:rsidR="006C345D" w:rsidRPr="00B87C65" w:rsidTr="009327FB">
              <w:trPr>
                <w:trHeight w:hRule="exact" w:val="557"/>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tabs>
                      <w:tab w:val="left" w:pos="2893"/>
                      <w:tab w:val="right" w:pos="7389"/>
                    </w:tabs>
                    <w:autoSpaceDE w:val="0"/>
                    <w:autoSpaceDN w:val="0"/>
                    <w:adjustRightInd w:val="0"/>
                    <w:rPr>
                      <w:rFonts w:eastAsiaTheme="minorEastAsia"/>
                      <w:color w:val="auto"/>
                      <w:sz w:val="20"/>
                    </w:rPr>
                  </w:pPr>
                  <w:r w:rsidRPr="00B87C65">
                    <w:rPr>
                      <w:rFonts w:eastAsiaTheme="minorEastAsia"/>
                      <w:color w:val="auto"/>
                      <w:spacing w:val="-5"/>
                      <w:sz w:val="25"/>
                    </w:rPr>
                    <w:t>18.000 TL'ye kadar</w:t>
                  </w:r>
                  <w:r w:rsidRPr="00B87C65">
                    <w:rPr>
                      <w:rFonts w:eastAsiaTheme="minorEastAsia"/>
                      <w:color w:val="auto"/>
                      <w:sz w:val="20"/>
                    </w:rPr>
                    <w:tab/>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autoSpaceDE w:val="0"/>
                    <w:autoSpaceDN w:val="0"/>
                    <w:adjustRightInd w:val="0"/>
                    <w:rPr>
                      <w:rFonts w:eastAsiaTheme="minorEastAsia"/>
                      <w:color w:val="auto"/>
                      <w:sz w:val="20"/>
                    </w:rPr>
                  </w:pPr>
                  <w:r w:rsidRPr="00B87C65">
                    <w:rPr>
                      <w:rFonts w:eastAsiaTheme="minorEastAsia"/>
                      <w:color w:val="auto"/>
                      <w:spacing w:val="4"/>
                      <w:sz w:val="25"/>
                    </w:rPr>
                    <w:t>%15</w:t>
                  </w:r>
                </w:p>
              </w:tc>
            </w:tr>
            <w:tr w:rsidR="006C345D" w:rsidRPr="00B87C65" w:rsidTr="00D67F39">
              <w:trPr>
                <w:trHeight w:hRule="exact" w:val="1163"/>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autoSpaceDE w:val="0"/>
                    <w:autoSpaceDN w:val="0"/>
                    <w:adjustRightInd w:val="0"/>
                    <w:rPr>
                      <w:rFonts w:eastAsiaTheme="minorEastAsia"/>
                      <w:color w:val="auto"/>
                      <w:sz w:val="20"/>
                    </w:rPr>
                  </w:pPr>
                  <w:r w:rsidRPr="00B87C65">
                    <w:rPr>
                      <w:rFonts w:eastAsiaTheme="minorEastAsia"/>
                      <w:color w:val="auto"/>
                      <w:spacing w:val="-3"/>
                      <w:sz w:val="25"/>
                    </w:rPr>
                    <w:t>40.000 TL'nin 18.000 TL'si i</w:t>
                  </w:r>
                  <w:r w:rsidRPr="00B87C65">
                    <w:rPr>
                      <w:color w:val="auto"/>
                      <w:spacing w:val="-3"/>
                      <w:sz w:val="25"/>
                    </w:rPr>
                    <w:t>çin 2.700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autoSpaceDE w:val="0"/>
                    <w:autoSpaceDN w:val="0"/>
                    <w:adjustRightInd w:val="0"/>
                    <w:rPr>
                      <w:rFonts w:eastAsiaTheme="minorEastAsia"/>
                      <w:color w:val="auto"/>
                      <w:sz w:val="20"/>
                    </w:rPr>
                  </w:pPr>
                  <w:r w:rsidRPr="00B87C65">
                    <w:rPr>
                      <w:rFonts w:eastAsiaTheme="minorEastAsia"/>
                      <w:color w:val="auto"/>
                      <w:spacing w:val="7"/>
                      <w:sz w:val="25"/>
                    </w:rPr>
                    <w:t>%20</w:t>
                  </w:r>
                </w:p>
              </w:tc>
            </w:tr>
            <w:tr w:rsidR="006C345D" w:rsidRPr="00B87C65" w:rsidTr="00D67F39">
              <w:trPr>
                <w:trHeight w:hRule="exact" w:val="2838"/>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autoSpaceDE w:val="0"/>
                    <w:autoSpaceDN w:val="0"/>
                    <w:adjustRightInd w:val="0"/>
                    <w:spacing w:line="278" w:lineRule="exact"/>
                    <w:ind w:right="422"/>
                    <w:rPr>
                      <w:rFonts w:eastAsiaTheme="minorEastAsia"/>
                      <w:color w:val="auto"/>
                      <w:sz w:val="20"/>
                    </w:rPr>
                  </w:pPr>
                  <w:r w:rsidRPr="00B87C65">
                    <w:rPr>
                      <w:rFonts w:eastAsiaTheme="minorEastAsia"/>
                      <w:color w:val="auto"/>
                      <w:spacing w:val="-4"/>
                      <w:sz w:val="25"/>
                    </w:rPr>
                    <w:t>98.000 TL'nin 40.000 TL'si i</w:t>
                  </w:r>
                  <w:r w:rsidRPr="00B87C65">
                    <w:rPr>
                      <w:color w:val="auto"/>
                      <w:spacing w:val="-4"/>
                      <w:sz w:val="25"/>
                    </w:rPr>
                    <w:t xml:space="preserve">çin 7.100 TL, (ücret gelirlerinde 148.000 </w:t>
                  </w:r>
                  <w:r w:rsidRPr="00B87C65">
                    <w:rPr>
                      <w:color w:val="auto"/>
                      <w:spacing w:val="-3"/>
                      <w:sz w:val="25"/>
                    </w:rPr>
                    <w:t>TL'nin 40.000 TL'si için 7.100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autoSpaceDE w:val="0"/>
                    <w:autoSpaceDN w:val="0"/>
                    <w:adjustRightInd w:val="0"/>
                    <w:rPr>
                      <w:rFonts w:eastAsiaTheme="minorEastAsia"/>
                      <w:color w:val="auto"/>
                      <w:sz w:val="20"/>
                    </w:rPr>
                  </w:pPr>
                  <w:r w:rsidRPr="00B87C65">
                    <w:rPr>
                      <w:rFonts w:eastAsiaTheme="minorEastAsia"/>
                      <w:color w:val="auto"/>
                      <w:spacing w:val="10"/>
                      <w:sz w:val="25"/>
                    </w:rPr>
                    <w:t>%27</w:t>
                  </w:r>
                </w:p>
              </w:tc>
            </w:tr>
            <w:tr w:rsidR="006C345D" w:rsidRPr="00B87C65" w:rsidTr="00D67F39">
              <w:trPr>
                <w:trHeight w:hRule="exact" w:val="2707"/>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autoSpaceDE w:val="0"/>
                    <w:autoSpaceDN w:val="0"/>
                    <w:adjustRightInd w:val="0"/>
                    <w:spacing w:line="283" w:lineRule="exact"/>
                    <w:ind w:right="187"/>
                    <w:rPr>
                      <w:rFonts w:eastAsiaTheme="minorEastAsia"/>
                      <w:color w:val="auto"/>
                      <w:sz w:val="20"/>
                    </w:rPr>
                  </w:pPr>
                  <w:r w:rsidRPr="00B87C65">
                    <w:rPr>
                      <w:rFonts w:eastAsiaTheme="minorEastAsia"/>
                      <w:color w:val="auto"/>
                      <w:spacing w:val="-4"/>
                      <w:sz w:val="25"/>
                    </w:rPr>
                    <w:t>500.000 TL'nin 98.000 TL'si i</w:t>
                  </w:r>
                  <w:r w:rsidRPr="00B87C65">
                    <w:rPr>
                      <w:color w:val="auto"/>
                      <w:spacing w:val="-4"/>
                      <w:sz w:val="25"/>
                    </w:rPr>
                    <w:t xml:space="preserve">çin 22.760 TL, (ücret gelirlerinde 500.000 </w:t>
                  </w:r>
                  <w:r w:rsidRPr="00B87C65">
                    <w:rPr>
                      <w:color w:val="auto"/>
                      <w:spacing w:val="-2"/>
                      <w:sz w:val="25"/>
                    </w:rPr>
                    <w:t>TL'nin 148.000 TL'si için 36.260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autoSpaceDE w:val="0"/>
                    <w:autoSpaceDN w:val="0"/>
                    <w:adjustRightInd w:val="0"/>
                    <w:rPr>
                      <w:rFonts w:eastAsiaTheme="minorEastAsia"/>
                      <w:color w:val="auto"/>
                      <w:sz w:val="20"/>
                    </w:rPr>
                  </w:pPr>
                  <w:r w:rsidRPr="00B87C65">
                    <w:rPr>
                      <w:rFonts w:eastAsiaTheme="minorEastAsia"/>
                      <w:color w:val="auto"/>
                      <w:spacing w:val="4"/>
                      <w:sz w:val="25"/>
                    </w:rPr>
                    <w:t>%35</w:t>
                  </w:r>
                </w:p>
              </w:tc>
            </w:tr>
            <w:tr w:rsidR="006C345D" w:rsidRPr="00B87C65" w:rsidTr="00644FB2">
              <w:trPr>
                <w:trHeight w:hRule="exact" w:val="4408"/>
              </w:trPr>
              <w:tc>
                <w:tcPr>
                  <w:tcW w:w="211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autoSpaceDE w:val="0"/>
                    <w:autoSpaceDN w:val="0"/>
                    <w:adjustRightInd w:val="0"/>
                    <w:spacing w:line="283" w:lineRule="exact"/>
                    <w:ind w:right="845"/>
                    <w:rPr>
                      <w:rFonts w:eastAsiaTheme="minorEastAsia"/>
                      <w:color w:val="auto"/>
                      <w:sz w:val="20"/>
                    </w:rPr>
                  </w:pPr>
                  <w:r w:rsidRPr="00B87C65">
                    <w:rPr>
                      <w:rFonts w:eastAsia="Calibri"/>
                      <w:b/>
                    </w:rPr>
                    <w:t xml:space="preserve">500.000 </w:t>
                  </w:r>
                  <w:r w:rsidRPr="00B87C65">
                    <w:rPr>
                      <w:rFonts w:eastAsia="Calibri"/>
                      <w:b/>
                      <w:bCs/>
                    </w:rPr>
                    <w:t>TL’den fazlasının</w:t>
                  </w:r>
                  <w:r w:rsidRPr="00B87C65">
                    <w:rPr>
                      <w:rFonts w:eastAsia="Calibri"/>
                    </w:rPr>
                    <w:t xml:space="preserve">500.000 </w:t>
                  </w:r>
                  <w:r w:rsidRPr="00B87C65">
                    <w:rPr>
                      <w:rFonts w:eastAsia="Calibri"/>
                      <w:bCs/>
                    </w:rPr>
                    <w:t>TL’si</w:t>
                  </w:r>
                  <w:r w:rsidRPr="00B87C65">
                    <w:rPr>
                      <w:rFonts w:eastAsia="Calibri"/>
                    </w:rPr>
                    <w:t xml:space="preserve"> için</w:t>
                  </w:r>
                  <w:r w:rsidRPr="00B87C65">
                    <w:rPr>
                      <w:snapToGrid w:val="0"/>
                    </w:rPr>
                    <w:t xml:space="preserve">163.460 TL (ücret gelirlerinde </w:t>
                  </w:r>
                  <w:r w:rsidRPr="00B87C65">
                    <w:rPr>
                      <w:rFonts w:eastAsia="Calibri"/>
                      <w:b/>
                    </w:rPr>
                    <w:t xml:space="preserve">500.000 </w:t>
                  </w:r>
                  <w:r w:rsidRPr="00B87C65">
                    <w:rPr>
                      <w:rFonts w:eastAsia="Calibri"/>
                      <w:b/>
                      <w:bCs/>
                    </w:rPr>
                    <w:t>TL’den fazlasının</w:t>
                  </w:r>
                  <w:r w:rsidRPr="00B87C65">
                    <w:rPr>
                      <w:rFonts w:eastAsia="Calibri"/>
                    </w:rPr>
                    <w:t xml:space="preserve">500.000 </w:t>
                  </w:r>
                  <w:r w:rsidRPr="00B87C65">
                    <w:rPr>
                      <w:rFonts w:eastAsia="Calibri"/>
                      <w:bCs/>
                    </w:rPr>
                    <w:t>TL’si</w:t>
                  </w:r>
                  <w:r w:rsidRPr="00B87C65">
                    <w:rPr>
                      <w:rFonts w:eastAsia="Calibri"/>
                    </w:rPr>
                    <w:t xml:space="preserve"> için</w:t>
                  </w:r>
                  <w:r w:rsidRPr="00B87C65">
                    <w:rPr>
                      <w:snapToGrid w:val="0"/>
                    </w:rPr>
                    <w:t xml:space="preserve"> 159.460 TL), fazlası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6C345D" w:rsidRPr="00B87C65" w:rsidRDefault="006C345D" w:rsidP="001F5576">
                  <w:pPr>
                    <w:widowControl w:val="0"/>
                    <w:shd w:val="clear" w:color="auto" w:fill="FFFFFF"/>
                    <w:autoSpaceDE w:val="0"/>
                    <w:autoSpaceDN w:val="0"/>
                    <w:adjustRightInd w:val="0"/>
                    <w:rPr>
                      <w:rFonts w:eastAsiaTheme="minorEastAsia"/>
                      <w:color w:val="auto"/>
                      <w:sz w:val="20"/>
                    </w:rPr>
                  </w:pPr>
                  <w:r w:rsidRPr="00B87C65">
                    <w:rPr>
                      <w:rFonts w:eastAsiaTheme="minorEastAsia"/>
                      <w:color w:val="auto"/>
                      <w:spacing w:val="7"/>
                      <w:sz w:val="25"/>
                    </w:rPr>
                    <w:t>%40</w:t>
                  </w:r>
                </w:p>
              </w:tc>
            </w:tr>
          </w:tbl>
          <w:p w:rsidR="006C345D" w:rsidRPr="00B87C65" w:rsidRDefault="006C345D" w:rsidP="001F5576">
            <w:pPr>
              <w:widowControl w:val="0"/>
              <w:shd w:val="clear" w:color="auto" w:fill="FFFFFF"/>
              <w:autoSpaceDE w:val="0"/>
              <w:autoSpaceDN w:val="0"/>
              <w:adjustRightInd w:val="0"/>
              <w:spacing w:before="283" w:line="274" w:lineRule="exact"/>
              <w:jc w:val="both"/>
              <w:rPr>
                <w:color w:val="auto"/>
              </w:rPr>
            </w:pPr>
            <w:r w:rsidRPr="00B87C65">
              <w:rPr>
                <w:color w:val="auto"/>
              </w:rPr>
              <w:t>oranında vergilendirilir”</w:t>
            </w:r>
          </w:p>
        </w:tc>
      </w:tr>
      <w:tr w:rsidR="006C345D" w:rsidRPr="00D55115" w:rsidTr="006C345D">
        <w:trPr>
          <w:trHeight w:val="1126"/>
        </w:trPr>
        <w:tc>
          <w:tcPr>
            <w:tcW w:w="3140" w:type="dxa"/>
            <w:vAlign w:val="center"/>
          </w:tcPr>
          <w:p w:rsidR="006C345D" w:rsidRPr="00261646" w:rsidRDefault="006C345D" w:rsidP="001F5576">
            <w:pPr>
              <w:contextualSpacing/>
              <w:jc w:val="both"/>
              <w:rPr>
                <w:b/>
                <w:color w:val="auto"/>
              </w:rPr>
            </w:pPr>
            <w:r w:rsidRPr="00261646">
              <w:rPr>
                <w:b/>
                <w:color w:val="auto"/>
              </w:rPr>
              <w:t>Vergiye uyumlu mükelleflere vergi indirimi</w:t>
            </w:r>
          </w:p>
          <w:p w:rsidR="006C345D" w:rsidRPr="00261646" w:rsidRDefault="006C345D" w:rsidP="001F5576">
            <w:pPr>
              <w:pStyle w:val="ListeParagraf"/>
              <w:tabs>
                <w:tab w:val="left" w:pos="1560"/>
              </w:tabs>
              <w:ind w:left="0"/>
              <w:jc w:val="both"/>
              <w:rPr>
                <w:b/>
                <w:color w:val="auto"/>
              </w:rPr>
            </w:pPr>
            <w:r w:rsidRPr="00261646">
              <w:rPr>
                <w:b/>
                <w:color w:val="auto"/>
              </w:rPr>
              <w:t>Mükerrer Madde 121</w:t>
            </w:r>
          </w:p>
          <w:p w:rsidR="006C345D" w:rsidRPr="00261646" w:rsidRDefault="006C345D" w:rsidP="001F5576">
            <w:pPr>
              <w:shd w:val="clear" w:color="auto" w:fill="FFFFFF"/>
              <w:contextualSpacing/>
              <w:jc w:val="both"/>
              <w:rPr>
                <w:color w:val="auto"/>
              </w:rPr>
            </w:pPr>
            <w:r w:rsidRPr="00261646">
              <w:rPr>
                <w:color w:val="auto"/>
              </w:rPr>
              <w:t>Ticari, zirai veya mesleki faaliyeti nedeniyle gelir vergisi mükellefi olanlar ile kurumlar vergisi mükelleflerinden (finans ve bankacılık sektörlerinde faaliyet gösterenler, sigorta ve reasürans şirketleri ile emeklilik şirketleri ve emeklilik yatırım fonları hariç olmak üzere), bu maddenin ikinci fıkrasında belirtilen şartları taşıyanların yıllık gelir veya kurumlar vergisi beyannameleri üzerinden hesaplanan verginin %5'i, ödenmesi gereken gelir veya kurumlar vergisinden indirilir.</w:t>
            </w: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r w:rsidRPr="00261646">
              <w:rPr>
                <w:color w:val="auto"/>
              </w:rPr>
              <w:t xml:space="preserve"> …</w:t>
            </w: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r w:rsidRPr="00261646">
              <w:rPr>
                <w:color w:val="auto"/>
              </w:rPr>
              <w:t>Söz konusu indirimden faydalanabilmek için;</w:t>
            </w:r>
          </w:p>
          <w:p w:rsidR="006C345D" w:rsidRPr="00261646" w:rsidRDefault="006C345D" w:rsidP="001F5576">
            <w:pPr>
              <w:shd w:val="clear" w:color="auto" w:fill="FFFFFF"/>
              <w:contextualSpacing/>
              <w:jc w:val="both"/>
              <w:rPr>
                <w:b/>
                <w:strike/>
                <w:color w:val="auto"/>
              </w:rPr>
            </w:pPr>
            <w:r w:rsidRPr="00261646">
              <w:rPr>
                <w:color w:val="auto"/>
              </w:rPr>
              <w:t xml:space="preserve">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w:t>
            </w:r>
            <w:r w:rsidRPr="00566D3D">
              <w:rPr>
                <w:color w:val="auto"/>
                <w:highlight w:val="yellow"/>
              </w:rPr>
              <w:t>ve bu beyannameler üzerine tahakkuk eden vergilerin kanuni süresinde ödenmiş olması</w:t>
            </w:r>
            <w:r w:rsidRPr="00566D3D">
              <w:rPr>
                <w:b/>
                <w:strike/>
                <w:color w:val="auto"/>
                <w:highlight w:val="yellow"/>
              </w:rPr>
              <w:t>(Her bir beyanname itibarıyla (7162 sayılı kanunun 3 üncü maddesiyle değişen ibare; Yürürlük: 30.01.2019)250 Türk lirasına kadar yapılan eksik ödemeler bu şartın ihlali sayılmaz.) Vergi kanunları gereğince, tecil edilerek belirlenen şartların gerçekleşmesine bağlı olarak terkin edilecek vergilerin, şartların sağlanamaması halinde kanunlarında belirlenen tecil süresinin sonunu takip eden onbeşinci günün bitimine kadar ödenmesi şartıyla bu şart ihlal edilmiş sayılmaz.</w:t>
            </w:r>
          </w:p>
          <w:p w:rsidR="006C345D" w:rsidRPr="00261646" w:rsidRDefault="006C345D" w:rsidP="001F5576">
            <w:pPr>
              <w:shd w:val="clear" w:color="auto" w:fill="FFFFFF"/>
              <w:contextualSpacing/>
              <w:jc w:val="both"/>
              <w:rPr>
                <w:color w:val="auto"/>
              </w:rPr>
            </w:pPr>
            <w:r w:rsidRPr="00261646">
              <w:rPr>
                <w:color w:val="auto"/>
              </w:rPr>
              <w:t>….</w:t>
            </w: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r w:rsidRPr="00566D3D">
              <w:rPr>
                <w:color w:val="auto"/>
                <w:highlight w:val="yellow"/>
              </w:rPr>
              <w:t>3. İndirimin hesaplanacağı beyannamenin verildiği tarih itibarıyla vergi aslı (vergi cezaları dâhil) 1.000 Türk lirasının üzerinde vadesi geçmiş borcunun bulunmaması,</w:t>
            </w:r>
          </w:p>
          <w:p w:rsidR="006C345D" w:rsidRPr="00261646" w:rsidRDefault="006C345D" w:rsidP="001F5576">
            <w:pPr>
              <w:shd w:val="clear" w:color="auto" w:fill="FFFFFF"/>
              <w:contextualSpacing/>
              <w:jc w:val="both"/>
              <w:rPr>
                <w:color w:val="auto"/>
                <w:spacing w:val="0"/>
              </w:rPr>
            </w:pPr>
          </w:p>
          <w:p w:rsidR="006C345D" w:rsidRPr="00261646" w:rsidRDefault="006C345D" w:rsidP="001F5576">
            <w:pPr>
              <w:shd w:val="clear" w:color="auto" w:fill="FFFFFF"/>
              <w:contextualSpacing/>
              <w:jc w:val="both"/>
              <w:rPr>
                <w:color w:val="auto"/>
              </w:rPr>
            </w:pPr>
            <w:r w:rsidRPr="00261646">
              <w:rPr>
                <w:color w:val="auto"/>
              </w:rPr>
              <w:t>…</w:t>
            </w: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r w:rsidRPr="00566D3D">
              <w:rPr>
                <w:color w:val="auto"/>
                <w:highlight w:val="yellow"/>
              </w:rPr>
              <w:t xml:space="preserve">Bu maddede geçen vergi </w:t>
            </w:r>
            <w:r w:rsidRPr="00566D3D">
              <w:rPr>
                <w:b/>
                <w:strike/>
                <w:color w:val="auto"/>
                <w:highlight w:val="yellow"/>
              </w:rPr>
              <w:t>beyannamesi ve</w:t>
            </w:r>
            <w:r w:rsidRPr="00566D3D">
              <w:rPr>
                <w:color w:val="auto"/>
                <w:highlight w:val="yellow"/>
              </w:rPr>
              <w:t xml:space="preserve"> vergi </w:t>
            </w:r>
            <w:r w:rsidRPr="00566D3D">
              <w:rPr>
                <w:b/>
                <w:strike/>
                <w:color w:val="auto"/>
                <w:highlight w:val="yellow"/>
              </w:rPr>
              <w:t>ibareleri,</w:t>
            </w:r>
            <w:r w:rsidRPr="00566D3D">
              <w:rPr>
                <w:color w:val="auto"/>
                <w:highlight w:val="yellow"/>
              </w:rPr>
              <w:t xml:space="preserve"> Maliye Bakanlığına bağlı vergi dairelerine verilmesi gereken vergi beyannameleri ile bu beyannameler üzerine tahakkuk eden vergileri ifade eder.</w:t>
            </w:r>
          </w:p>
          <w:p w:rsidR="006C345D" w:rsidRPr="00261646" w:rsidRDefault="006C345D" w:rsidP="001F5576">
            <w:pPr>
              <w:shd w:val="clear" w:color="auto" w:fill="FFFFFF"/>
              <w:contextualSpacing/>
              <w:jc w:val="both"/>
              <w:rPr>
                <w:color w:val="auto"/>
              </w:rPr>
            </w:pPr>
          </w:p>
          <w:p w:rsidR="006C345D" w:rsidRPr="00261646" w:rsidRDefault="006C345D" w:rsidP="001F5576">
            <w:pPr>
              <w:shd w:val="clear" w:color="auto" w:fill="FFFFFF"/>
              <w:contextualSpacing/>
              <w:jc w:val="both"/>
              <w:rPr>
                <w:color w:val="auto"/>
              </w:rPr>
            </w:pPr>
            <w:r w:rsidRPr="00261646">
              <w:rPr>
                <w:color w:val="auto"/>
              </w:rPr>
              <w:t>…</w:t>
            </w:r>
          </w:p>
          <w:p w:rsidR="006C345D" w:rsidRPr="00D55115" w:rsidRDefault="006C345D" w:rsidP="001F5576">
            <w:pPr>
              <w:ind w:firstLine="709"/>
              <w:jc w:val="both"/>
              <w:rPr>
                <w:b/>
                <w:color w:val="auto"/>
              </w:rPr>
            </w:pPr>
          </w:p>
        </w:tc>
        <w:tc>
          <w:tcPr>
            <w:tcW w:w="3140" w:type="dxa"/>
          </w:tcPr>
          <w:p w:rsidR="006C345D" w:rsidRDefault="006C345D" w:rsidP="001F5576">
            <w:pPr>
              <w:ind w:firstLine="709"/>
              <w:jc w:val="both"/>
              <w:rPr>
                <w:rFonts w:eastAsia="Calibri"/>
                <w:color w:val="FF0000"/>
                <w:spacing w:val="0"/>
              </w:rPr>
            </w:pPr>
            <w:r>
              <w:rPr>
                <w:b/>
                <w:bCs/>
              </w:rPr>
              <w:t xml:space="preserve">MADDE 18- </w:t>
            </w:r>
            <w:r>
              <w:rPr>
                <w:rFonts w:eastAsia="Calibri"/>
              </w:rPr>
              <w:t>193 sayılı Kanunun m</w:t>
            </w:r>
            <w:r>
              <w:t xml:space="preserve">ükerrer 121 inci maddesinin ikinci fıkrasının (1) ve  (3) numaralı bentleri ile beşinci fıkrası aşağıdaki şekilde değiştirilmiştir. </w:t>
            </w:r>
          </w:p>
          <w:p w:rsidR="006C345D" w:rsidRDefault="006C345D" w:rsidP="001F5576">
            <w:pPr>
              <w:ind w:firstLine="709"/>
              <w:jc w:val="both"/>
              <w:rPr>
                <w:color w:val="auto"/>
              </w:rPr>
            </w:pPr>
            <w:r>
              <w:t>“1.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olması,”</w:t>
            </w:r>
          </w:p>
          <w:p w:rsidR="006C345D" w:rsidRDefault="006C345D" w:rsidP="001F5576">
            <w:pPr>
              <w:ind w:firstLine="709"/>
              <w:jc w:val="both"/>
            </w:pPr>
            <w:r>
              <w:t>“3. İndirimin hesaplanacağı beyannamenin verildiği tarih itibarıyla, (1) numaralı bent kapsamındaki vergi beyannameleri üzerine tahakkuk eden vergilerin ödenmiş olması (ödemenin, ilgili mevzuatı gereği istenilen bilgi ve belgelerin tam ve eksiksiz olarak ibraz edilmiş olması koşuluyla, vergi kanunları gereği doğan iade alacaklarından mahsuben yapılmış olması ve indirimden yararlanıldıktan sonra söz konusu iade alacağı tutarının mahsuben ödemesi talep edilen vergi borcu tutarının altına düşmesi hâlinde, eksik ödenmiş duruma gelen vergilerin mahsuben ödenmek istenilen tutarın %10’unu aşmaması kaydıyla, eksik ödenmiş vergiler dolayısıyla veya vergi kanunları gereğince, tecil edilerek belirlenen şartların gerçekleşmesine bağlı olarak terkin edilecek vergilerin, şartların sağlanamaması hâlinde kanunlarında belirlenen tecil süresinin sonunu takip eden onbeşinci günün bitimine kadar ödenmesi şartıyla, bu şart ihlal edilmiş sayılmaz.), ayrıca, vergi aslı (vergi cezaları ile fer’i alacaklar dâhil) 1.000 Türk lirasının üzerinde vadesi geçmiş borcunun bulunmaması,”</w:t>
            </w:r>
          </w:p>
          <w:p w:rsidR="006C345D" w:rsidRDefault="006C345D" w:rsidP="001F5576">
            <w:pPr>
              <w:ind w:firstLine="709"/>
              <w:jc w:val="both"/>
            </w:pPr>
            <w:r>
              <w:t>“Bu maddede geçen vergi beyannameleri ibaresi, yıllık gelir vergisi ve kurumlar vergisi beyannameleri, geçici vergi beyannameleri, muhtasar, muhtasar ve prim hizmet beyannameleri ile Hazine ve Maliye Bakanlığına bağlı vergi dairelerine verilmesi gereken katma değer vergisi ve özel tüketim vergisi beyannamelerini; vergi ibaresi, anılan Bakanlığa bağlı vergi dairelerine verilmesi gereken beyannameler üzerine tahakkuk eden vergileri ifade eder.”</w:t>
            </w:r>
          </w:p>
          <w:p w:rsidR="006C345D" w:rsidRPr="00261646" w:rsidRDefault="006C345D" w:rsidP="001F5576">
            <w:pPr>
              <w:jc w:val="both"/>
              <w:rPr>
                <w:b/>
                <w:color w:val="auto"/>
              </w:rPr>
            </w:pPr>
          </w:p>
        </w:tc>
        <w:tc>
          <w:tcPr>
            <w:tcW w:w="3140" w:type="dxa"/>
          </w:tcPr>
          <w:p w:rsidR="006C345D" w:rsidRDefault="006C345D" w:rsidP="001F5576">
            <w:pPr>
              <w:spacing w:before="60" w:after="60"/>
              <w:ind w:firstLine="340"/>
              <w:jc w:val="both"/>
            </w:pPr>
            <w:r>
              <w:rPr>
                <w:b/>
              </w:rPr>
              <w:t>MADDE 18-</w:t>
            </w:r>
            <w:r>
              <w:t> 193 sayılı Kanunun mükerrer 121 inci maddesinin ikinci fıkrasının (1) ve (3) numaralı bentleri ile beşinci fıkrası aşağıdaki şekilde değiştirilmiştir.</w:t>
            </w:r>
          </w:p>
          <w:p w:rsidR="006C345D" w:rsidRDefault="006C345D" w:rsidP="001F5576">
            <w:pPr>
              <w:spacing w:before="60" w:after="60"/>
              <w:ind w:firstLine="340"/>
              <w:jc w:val="both"/>
            </w:pPr>
            <w:r>
              <w:t>“1.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olması,”</w:t>
            </w:r>
          </w:p>
          <w:p w:rsidR="006C345D" w:rsidRDefault="006C345D" w:rsidP="001F5576">
            <w:pPr>
              <w:spacing w:before="60" w:after="60"/>
              <w:ind w:firstLine="340"/>
              <w:jc w:val="both"/>
            </w:pPr>
            <w:r>
              <w:t>“3. İndirimin hesaplanacağı beyannamenin verildiği tarih itibarıyla, (1) numaralı bent kapsamındaki vergi beyannameleri üzerine tahakkuk eden vergilerin ödenmiş olması (Ödemenin, ilgili mevzuatı gereği istenilen bilgi ve belgelerin tam ve eksiksiz olarak ibraz edilmiş olması koşuluyla, vergi kanunları gereği doğan iade alacaklarından mahsuben yapılmış olması ve indirimden yararlanıldıktan sonra söz konusu iade alacağı tutarının mahsuben ödemesi talep edilen vergi borcu tutarının altına düşmesi hâlinde, eksik ödenmiş duruma gelen vergilerin mahsuben ödenmek istenilen tutarın %10’unu aşmaması kaydıyla, eksik ödenmiş vergiler dolayısıyla veya vergi kanunları gereğince, tecil edilerek belirlenen şartların gerçekleşmesine bağlı olarak terkin edilecek vergilerin, şartların sağlanamaması hâlinde kanunlarında belirlenen tecil süresinin sonunu takip eden onbeşinci günün bitimine kadar ödenmesi şartıyla, bu şart ihlal edilmiş sayılmaz.), ayrıca, vergi aslı (vergi cezaları ile fer’i alacaklar dâhil) 1.000 Türk lirasının üzerinde vadesi geçmiş borcunun bulunmaması,”</w:t>
            </w:r>
          </w:p>
          <w:p w:rsidR="006C345D" w:rsidRDefault="006C345D" w:rsidP="001F5576">
            <w:pPr>
              <w:spacing w:before="60" w:after="60"/>
              <w:ind w:firstLine="340"/>
              <w:jc w:val="both"/>
            </w:pPr>
            <w:r>
              <w:t>“Bu maddede geçen vergi beyannameleri ibaresi, yıllık gelir vergisi ve kurumlar vergisi beyannameleri, geçici vergi beyannameleri, muhtasar, muhtasar ve prim hizmet beyannameleri ile Hazine ve Maliye Bakanlığına bağlı vergi dairelerine verilmesi gereken katma değer vergisi ve özel tüketim vergisi beyannamelerini; vergi ibaresi, anılan Bakanlığa bağlı vergi dairelerine verilmesi gereken beyannameler üzerine tahakkuk eden vergileri ifade eder.”</w:t>
            </w:r>
          </w:p>
          <w:p w:rsidR="006C345D" w:rsidRPr="00B87C65" w:rsidRDefault="006C345D" w:rsidP="001F5576">
            <w:pPr>
              <w:jc w:val="both"/>
              <w:rPr>
                <w:b/>
                <w:color w:val="auto"/>
              </w:rPr>
            </w:pPr>
          </w:p>
        </w:tc>
        <w:tc>
          <w:tcPr>
            <w:tcW w:w="3140" w:type="dxa"/>
            <w:shd w:val="clear" w:color="auto" w:fill="auto"/>
          </w:tcPr>
          <w:p w:rsidR="006C345D" w:rsidRPr="00B87C65" w:rsidRDefault="006C345D" w:rsidP="001F5576">
            <w:pPr>
              <w:jc w:val="both"/>
              <w:rPr>
                <w:b/>
                <w:color w:val="auto"/>
              </w:rPr>
            </w:pPr>
            <w:r w:rsidRPr="00B87C65">
              <w:rPr>
                <w:b/>
                <w:color w:val="auto"/>
              </w:rPr>
              <w:t>Vergiye uyumlu mükelleflere vergi indirimi</w:t>
            </w:r>
          </w:p>
          <w:p w:rsidR="006C345D" w:rsidRPr="00B87C65" w:rsidRDefault="006C345D" w:rsidP="001F5576">
            <w:pPr>
              <w:jc w:val="both"/>
              <w:rPr>
                <w:b/>
                <w:color w:val="auto"/>
              </w:rPr>
            </w:pPr>
            <w:r w:rsidRPr="00B87C65">
              <w:rPr>
                <w:b/>
                <w:color w:val="auto"/>
              </w:rPr>
              <w:t>Mükerrer Madde 121</w:t>
            </w:r>
          </w:p>
          <w:p w:rsidR="006C345D" w:rsidRPr="00B87C65" w:rsidRDefault="006C345D" w:rsidP="001F5576">
            <w:pPr>
              <w:shd w:val="clear" w:color="auto" w:fill="FFFFFF"/>
              <w:contextualSpacing/>
              <w:jc w:val="both"/>
              <w:rPr>
                <w:color w:val="auto"/>
              </w:rPr>
            </w:pPr>
            <w:r w:rsidRPr="00B87C65">
              <w:rPr>
                <w:color w:val="auto"/>
              </w:rPr>
              <w:t xml:space="preserve">Ticari, zirai veya mesleki faaliyeti nedeniyle gelir vergisi mükellefi olanlar ile kurumlar vergisi mükelleflerinden (finans ve bankacılık sektörlerinde faaliyet gösterenler, sigorta ve reasürans şirketleri ile emeklilik şirketleri ve emeklilik yatırım fonları hariç olmak üzere), bu maddenin ikinci fıkrasında belirtilen şartları taşıyanların yıllık gelir veya kurumlar vergisi beyannameleri üzerinden hesaplanan verginin %5'i, ödenmesi gereken gelir veya kurumlar vergisinden indirilir. </w:t>
            </w:r>
          </w:p>
          <w:p w:rsidR="006C345D" w:rsidRPr="00B87C65" w:rsidRDefault="006C345D" w:rsidP="001F5576">
            <w:pPr>
              <w:shd w:val="clear" w:color="auto" w:fill="FFFFFF"/>
              <w:contextualSpacing/>
              <w:jc w:val="both"/>
              <w:rPr>
                <w:color w:val="auto"/>
              </w:rPr>
            </w:pPr>
          </w:p>
          <w:p w:rsidR="006C345D" w:rsidRPr="00B87C65" w:rsidRDefault="006C345D" w:rsidP="001F5576">
            <w:pPr>
              <w:shd w:val="clear" w:color="auto" w:fill="FFFFFF"/>
              <w:contextualSpacing/>
              <w:jc w:val="both"/>
              <w:rPr>
                <w:color w:val="auto"/>
              </w:rPr>
            </w:pPr>
            <w:r w:rsidRPr="00B87C65">
              <w:rPr>
                <w:color w:val="auto"/>
              </w:rPr>
              <w:t>…</w:t>
            </w:r>
          </w:p>
          <w:p w:rsidR="006C345D" w:rsidRPr="00B87C65" w:rsidRDefault="006C345D" w:rsidP="001F5576">
            <w:pPr>
              <w:shd w:val="clear" w:color="auto" w:fill="FFFFFF"/>
              <w:contextualSpacing/>
              <w:jc w:val="both"/>
              <w:rPr>
                <w:color w:val="auto"/>
                <w:spacing w:val="0"/>
              </w:rPr>
            </w:pPr>
          </w:p>
          <w:p w:rsidR="006C345D" w:rsidRPr="00B87C65" w:rsidRDefault="006C345D" w:rsidP="001F5576">
            <w:pPr>
              <w:shd w:val="clear" w:color="auto" w:fill="FFFFFF"/>
              <w:contextualSpacing/>
              <w:jc w:val="both"/>
              <w:rPr>
                <w:color w:val="auto"/>
              </w:rPr>
            </w:pPr>
            <w:r w:rsidRPr="00B87C65">
              <w:rPr>
                <w:color w:val="auto"/>
              </w:rPr>
              <w:t>Söz konusu indirimden faydalanabilmek için;</w:t>
            </w:r>
          </w:p>
          <w:p w:rsidR="006C345D" w:rsidRPr="00B87C65" w:rsidRDefault="006C345D" w:rsidP="001F5576">
            <w:pPr>
              <w:shd w:val="clear" w:color="auto" w:fill="FFFFFF"/>
              <w:contextualSpacing/>
              <w:jc w:val="both"/>
              <w:rPr>
                <w:color w:val="auto"/>
                <w:spacing w:val="0"/>
              </w:rPr>
            </w:pPr>
          </w:p>
          <w:p w:rsidR="006C345D" w:rsidRPr="00566D3D" w:rsidRDefault="006C345D" w:rsidP="001F5576">
            <w:pPr>
              <w:shd w:val="clear" w:color="auto" w:fill="FFFFFF"/>
              <w:contextualSpacing/>
              <w:jc w:val="both"/>
              <w:rPr>
                <w:bCs/>
                <w:color w:val="FF0000"/>
                <w:spacing w:val="0"/>
              </w:rPr>
            </w:pPr>
            <w:r w:rsidRPr="00566D3D">
              <w:rPr>
                <w:bCs/>
                <w:color w:val="FF0000"/>
                <w:spacing w:val="0"/>
              </w:rPr>
              <w:t>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olması,</w:t>
            </w:r>
          </w:p>
          <w:p w:rsidR="006C345D" w:rsidRPr="00B87C65" w:rsidRDefault="006C345D" w:rsidP="001F5576">
            <w:pPr>
              <w:shd w:val="clear" w:color="auto" w:fill="FFFFFF"/>
              <w:contextualSpacing/>
              <w:jc w:val="both"/>
              <w:rPr>
                <w:color w:val="auto"/>
                <w:spacing w:val="0"/>
              </w:rPr>
            </w:pPr>
          </w:p>
          <w:p w:rsidR="006C345D" w:rsidRPr="00B87C65" w:rsidRDefault="006C345D" w:rsidP="001F5576">
            <w:pPr>
              <w:shd w:val="clear" w:color="auto" w:fill="FFFFFF"/>
              <w:contextualSpacing/>
              <w:jc w:val="both"/>
              <w:rPr>
                <w:color w:val="auto"/>
                <w:spacing w:val="0"/>
              </w:rPr>
            </w:pPr>
            <w:r w:rsidRPr="00B87C65">
              <w:rPr>
                <w:color w:val="auto"/>
                <w:spacing w:val="0"/>
              </w:rPr>
              <w:t>….</w:t>
            </w:r>
          </w:p>
          <w:p w:rsidR="006C345D" w:rsidRPr="00B87C65" w:rsidRDefault="006C345D" w:rsidP="001F5576">
            <w:pPr>
              <w:shd w:val="clear" w:color="auto" w:fill="FFFFFF"/>
              <w:contextualSpacing/>
              <w:jc w:val="both"/>
              <w:rPr>
                <w:color w:val="auto"/>
              </w:rPr>
            </w:pPr>
          </w:p>
          <w:p w:rsidR="006C345D" w:rsidRPr="00B87C65" w:rsidRDefault="006C345D" w:rsidP="001F5576">
            <w:pPr>
              <w:shd w:val="clear" w:color="auto" w:fill="FFFFFF"/>
              <w:contextualSpacing/>
              <w:jc w:val="both"/>
              <w:rPr>
                <w:color w:val="auto"/>
              </w:rPr>
            </w:pPr>
            <w:r w:rsidRPr="00B87C65">
              <w:rPr>
                <w:color w:val="auto"/>
              </w:rPr>
              <w:t xml:space="preserve">“3. İndirimin hesaplanacağı beyannamenin verildiği tarih itibarıyla, </w:t>
            </w:r>
            <w:r w:rsidRPr="00566D3D">
              <w:rPr>
                <w:bCs/>
                <w:color w:val="FF0000"/>
              </w:rPr>
              <w:t>(1) numaralı bent kapsamındaki vergi beyannameleri üzerine tahakkuk eden vergilerin ödenmiş olması (ödemenin, ilgili mevzuatı gereği istenilen bilgi ve belgelerin tam ve eksiksiz olarak ibraz edilmiş olması koşuluyla, vergi kanunları gereği doğan iade alacaklarından mahsuben yapılmış olması ve indirimden yararlanıldıktan sonra söz konusu iade alacağı tutarının mahsuben ödemesi talep edilen vergi borcu tutarının altına düşmesi halinde, eksik ödenmiş duruma gelen vergilerin mahsuben ödenmek istenilen tutarın %10’unu aşmaması kaydıyla, eksik ödenmiş vergiler dolayısıyla veya vergi kanunları gereğince, tecil edilerek belirlenen şartların gerçekleşmesine bağlı olarak terkin edilecek vergilerin, şartların sağlanamaması halinde kanunlarında belirlenen tecil süresinin sonunu takip eden onbeşinci günün bitimine kadar ödenmesi şartıyla, bu şart ihlal edilmiş sayılmaz.), ayrıca, vergi aslı (vergi cezaları ile fer’i alacaklar dâhil) 1.000 Türk lirasının üzerinde vadesi geçmiş borcunun bulunmaması</w:t>
            </w:r>
            <w:r w:rsidRPr="00B87C65">
              <w:rPr>
                <w:color w:val="auto"/>
              </w:rPr>
              <w:t>,</w:t>
            </w:r>
          </w:p>
          <w:p w:rsidR="006C345D" w:rsidRPr="00B87C65" w:rsidRDefault="006C345D" w:rsidP="001F5576">
            <w:pPr>
              <w:shd w:val="clear" w:color="auto" w:fill="FFFFFF"/>
              <w:contextualSpacing/>
              <w:jc w:val="both"/>
              <w:rPr>
                <w:color w:val="auto"/>
              </w:rPr>
            </w:pPr>
          </w:p>
          <w:p w:rsidR="006C345D" w:rsidRPr="00B87C65" w:rsidRDefault="006C345D" w:rsidP="001F5576">
            <w:pPr>
              <w:shd w:val="clear" w:color="auto" w:fill="FFFFFF"/>
              <w:contextualSpacing/>
              <w:jc w:val="both"/>
              <w:rPr>
                <w:color w:val="auto"/>
              </w:rPr>
            </w:pPr>
            <w:r w:rsidRPr="00B87C65">
              <w:rPr>
                <w:color w:val="auto"/>
              </w:rPr>
              <w:t>…</w:t>
            </w:r>
          </w:p>
          <w:p w:rsidR="006C345D" w:rsidRPr="00B87C65" w:rsidRDefault="006C345D" w:rsidP="001F5576">
            <w:pPr>
              <w:shd w:val="clear" w:color="auto" w:fill="FFFFFF"/>
              <w:contextualSpacing/>
              <w:jc w:val="both"/>
              <w:rPr>
                <w:color w:val="auto"/>
              </w:rPr>
            </w:pPr>
          </w:p>
          <w:p w:rsidR="006C345D" w:rsidRPr="00566D3D" w:rsidRDefault="006C345D" w:rsidP="001F5576">
            <w:pPr>
              <w:shd w:val="clear" w:color="auto" w:fill="FFFFFF"/>
              <w:contextualSpacing/>
              <w:jc w:val="both"/>
              <w:rPr>
                <w:color w:val="FF0000"/>
              </w:rPr>
            </w:pPr>
            <w:r w:rsidRPr="00566D3D">
              <w:rPr>
                <w:color w:val="FF0000"/>
              </w:rPr>
              <w:t>Bu maddede geçen vergi beyannameleri ibaresi, yıllık gelir vergisi ve kurumlar vergisi beyannameleri, geçici vergi beyannameleri, muhtasar, muhtasar ve prim hizmet beyannameleri ile Hazine ve Maliye Bakanlığına bağlı vergi dairelerine verilmesi gereken katma değer vergisi ve özel tüketim vergisi beyannamelerini; vergi ibaresi, anılan Bakanlığa bağlı vergi dairelerine verilmesi gereken beyannameler üzerine tahakkuk eden vergileri ifade eder</w:t>
            </w:r>
          </w:p>
          <w:p w:rsidR="006C345D" w:rsidRPr="00B87C65" w:rsidRDefault="006C345D" w:rsidP="001F5576">
            <w:pPr>
              <w:shd w:val="clear" w:color="auto" w:fill="FFFFFF"/>
              <w:contextualSpacing/>
              <w:jc w:val="both"/>
              <w:rPr>
                <w:color w:val="auto"/>
              </w:rPr>
            </w:pPr>
          </w:p>
          <w:p w:rsidR="006C345D" w:rsidRPr="00B87C65" w:rsidRDefault="006C345D" w:rsidP="001F5576">
            <w:pPr>
              <w:shd w:val="clear" w:color="auto" w:fill="FFFFFF"/>
              <w:contextualSpacing/>
              <w:jc w:val="both"/>
              <w:rPr>
                <w:color w:val="auto"/>
              </w:rPr>
            </w:pPr>
            <w:r w:rsidRPr="00B87C65">
              <w:rPr>
                <w:color w:val="auto"/>
              </w:rPr>
              <w:t>…</w:t>
            </w:r>
          </w:p>
          <w:p w:rsidR="006C345D" w:rsidRPr="00B87C65" w:rsidRDefault="006C345D" w:rsidP="001F5576">
            <w:pPr>
              <w:pStyle w:val="ListeParagraf"/>
              <w:shd w:val="clear" w:color="auto" w:fill="FFFFFF"/>
              <w:spacing w:after="120" w:line="276" w:lineRule="auto"/>
              <w:ind w:left="394"/>
              <w:jc w:val="both"/>
              <w:rPr>
                <w:bCs/>
                <w:color w:val="auto"/>
              </w:rPr>
            </w:pPr>
          </w:p>
        </w:tc>
      </w:tr>
      <w:tr w:rsidR="006C345D" w:rsidRPr="00D55115" w:rsidTr="006C345D">
        <w:trPr>
          <w:trHeight w:val="1126"/>
        </w:trPr>
        <w:tc>
          <w:tcPr>
            <w:tcW w:w="3140" w:type="dxa"/>
            <w:vAlign w:val="center"/>
          </w:tcPr>
          <w:p w:rsidR="006C345D" w:rsidRPr="00261646" w:rsidRDefault="006C345D" w:rsidP="001F5576">
            <w:pPr>
              <w:jc w:val="both"/>
              <w:rPr>
                <w:b/>
                <w:color w:val="auto"/>
              </w:rPr>
            </w:pPr>
            <w:r w:rsidRPr="00261646">
              <w:rPr>
                <w:b/>
                <w:color w:val="auto"/>
              </w:rPr>
              <w:t>Yetki:</w:t>
            </w:r>
          </w:p>
          <w:p w:rsidR="006C345D" w:rsidRPr="00261646" w:rsidRDefault="006C345D" w:rsidP="001F5576">
            <w:pPr>
              <w:jc w:val="both"/>
              <w:rPr>
                <w:b/>
                <w:color w:val="auto"/>
              </w:rPr>
            </w:pPr>
            <w:r w:rsidRPr="00261646">
              <w:rPr>
                <w:b/>
                <w:color w:val="auto"/>
              </w:rPr>
              <w:t>Mükerrer Madde 123</w:t>
            </w:r>
          </w:p>
          <w:p w:rsidR="006C345D" w:rsidRPr="00261646" w:rsidRDefault="006C345D" w:rsidP="001F5576">
            <w:pPr>
              <w:jc w:val="both"/>
              <w:rPr>
                <w:b/>
                <w:color w:val="auto"/>
              </w:rPr>
            </w:pPr>
          </w:p>
          <w:p w:rsidR="006C345D" w:rsidRPr="00261646" w:rsidRDefault="006C345D" w:rsidP="001F5576">
            <w:pPr>
              <w:pStyle w:val="ksmblm"/>
              <w:tabs>
                <w:tab w:val="left" w:pos="708"/>
              </w:tabs>
              <w:spacing w:before="0"/>
              <w:rPr>
                <w:rFonts w:ascii="Times New Roman" w:hAnsi="Times New Roman"/>
                <w:spacing w:val="-1"/>
                <w:sz w:val="24"/>
                <w:lang w:val="tr-TR"/>
              </w:rPr>
            </w:pPr>
            <w:r w:rsidRPr="00261646">
              <w:rPr>
                <w:rFonts w:ascii="Times New Roman" w:hAnsi="Times New Roman"/>
                <w:spacing w:val="-1"/>
                <w:sz w:val="24"/>
                <w:lang w:val="tr-TR"/>
              </w:rPr>
              <w:t xml:space="preserve">1.Bu Kanunun 21, 23/8, 47 ve 48 inci maddelerinde yer alan maktu had ve tutarlar, 1.1.2003 tarihi itibariyle geçerli olan had ve tutarlarına yükseltilmiştir. </w:t>
            </w:r>
          </w:p>
          <w:p w:rsidR="006C345D" w:rsidRPr="00261646" w:rsidRDefault="006C345D" w:rsidP="001F5576">
            <w:pPr>
              <w:pStyle w:val="ksmblm"/>
              <w:tabs>
                <w:tab w:val="left" w:pos="708"/>
              </w:tabs>
              <w:spacing w:before="0"/>
              <w:rPr>
                <w:rFonts w:ascii="Times New Roman" w:hAnsi="Times New Roman"/>
                <w:spacing w:val="-1"/>
                <w:sz w:val="24"/>
                <w:lang w:val="tr-TR"/>
              </w:rPr>
            </w:pPr>
          </w:p>
          <w:p w:rsidR="006C345D" w:rsidRPr="00261646" w:rsidRDefault="006C345D" w:rsidP="001F5576">
            <w:pPr>
              <w:pStyle w:val="ksmblm"/>
              <w:tabs>
                <w:tab w:val="left" w:pos="708"/>
              </w:tabs>
              <w:spacing w:before="0"/>
              <w:rPr>
                <w:rFonts w:ascii="Times New Roman" w:hAnsi="Times New Roman"/>
                <w:spacing w:val="-1"/>
                <w:sz w:val="24"/>
                <w:lang w:val="tr-TR"/>
              </w:rPr>
            </w:pPr>
            <w:r w:rsidRPr="00261646">
              <w:rPr>
                <w:rFonts w:ascii="Times New Roman" w:hAnsi="Times New Roman"/>
                <w:spacing w:val="-1"/>
                <w:sz w:val="24"/>
                <w:lang w:val="tr-TR"/>
              </w:rPr>
              <w:t>2. Bu Kanunun 19, 21, 23/8, 31, 47, 48, mükerrer 80, 82 ve 86 ncı maddeleri ile 89 uncu maddesinin birinci fıkrasının (15) numaralı bendinde yer alan maktu had ve tutarlar, her yıl bir önceki yıla ilişkin olarak Vergi Usul Kanunu hükümlerine göre belirlenen yeniden değerleme oranında artırılmak suretiyle uygulanır. Bu şekilde hesaplanan maktu had ve tutarların % 5'ini aşmayan kesirler dikkate alınmaz. Cumhurbaşkanı, bu surette tespit edilen had ve tutarları % 50'sine kadar artırmaya veya indirmeye yetkilidir. (3)</w:t>
            </w:r>
          </w:p>
          <w:p w:rsidR="006C345D" w:rsidRPr="00261646" w:rsidRDefault="006C345D" w:rsidP="001F5576">
            <w:pPr>
              <w:rPr>
                <w:color w:val="auto"/>
              </w:rPr>
            </w:pPr>
          </w:p>
          <w:p w:rsidR="006C345D" w:rsidRPr="00261646" w:rsidRDefault="006C345D" w:rsidP="001F5576">
            <w:pPr>
              <w:pStyle w:val="Nor"/>
              <w:tabs>
                <w:tab w:val="clear" w:pos="567"/>
                <w:tab w:val="left" w:pos="708"/>
              </w:tabs>
              <w:rPr>
                <w:rFonts w:ascii="Times New Roman" w:hAnsi="Times New Roman"/>
                <w:spacing w:val="-1"/>
                <w:sz w:val="24"/>
                <w:lang w:val="tr-TR"/>
              </w:rPr>
            </w:pPr>
          </w:p>
          <w:p w:rsidR="006C345D" w:rsidRPr="00261646" w:rsidRDefault="006C345D" w:rsidP="001F5576">
            <w:pPr>
              <w:pStyle w:val="Nor"/>
              <w:tabs>
                <w:tab w:val="clear" w:pos="567"/>
                <w:tab w:val="left" w:pos="708"/>
              </w:tabs>
              <w:rPr>
                <w:rFonts w:ascii="Times New Roman" w:hAnsi="Times New Roman"/>
                <w:spacing w:val="-1"/>
                <w:sz w:val="24"/>
                <w:lang w:val="tr-TR"/>
              </w:rPr>
            </w:pPr>
            <w:r w:rsidRPr="00261646">
              <w:rPr>
                <w:rFonts w:ascii="Times New Roman" w:hAnsi="Times New Roman"/>
                <w:spacing w:val="-1"/>
                <w:sz w:val="24"/>
                <w:lang w:val="tr-TR"/>
              </w:rPr>
              <w:t>3. Bu Kanunun 103 üncü maddesinde yer alan vergi tarifesinin gelir dilim tutarları hakkında, bu maddenin (2) numaralı fıkrası uygulanır.</w:t>
            </w:r>
          </w:p>
          <w:p w:rsidR="006C345D" w:rsidRPr="00D55115" w:rsidRDefault="006C345D" w:rsidP="001F5576">
            <w:pPr>
              <w:ind w:firstLine="709"/>
              <w:jc w:val="both"/>
              <w:rPr>
                <w:b/>
                <w:color w:val="auto"/>
              </w:rPr>
            </w:pPr>
          </w:p>
        </w:tc>
        <w:tc>
          <w:tcPr>
            <w:tcW w:w="3140" w:type="dxa"/>
          </w:tcPr>
          <w:p w:rsidR="006C345D" w:rsidRDefault="006C345D" w:rsidP="001F5576">
            <w:pPr>
              <w:ind w:firstLine="709"/>
              <w:jc w:val="both"/>
              <w:rPr>
                <w:color w:val="auto"/>
                <w:spacing w:val="0"/>
              </w:rPr>
            </w:pPr>
            <w:r>
              <w:rPr>
                <w:b/>
                <w:bCs/>
              </w:rPr>
              <w:t xml:space="preserve">MADDE 19- </w:t>
            </w:r>
            <w:r>
              <w:rPr>
                <w:rFonts w:eastAsia="Calibri"/>
              </w:rPr>
              <w:t>193 sayılı Kanunun</w:t>
            </w:r>
            <w:r>
              <w:rPr>
                <w:rFonts w:eastAsiaTheme="minorEastAsia"/>
                <w:kern w:val="24"/>
              </w:rPr>
              <w:t xml:space="preserve"> m</w:t>
            </w:r>
            <w:r>
              <w:t xml:space="preserve">ükerrer 123 üncü maddesinin ikinci fıkrasına “23/8,” ibaresinden sonra gelmek üzere “23/10,” ibaresi, “31,” ibaresinden sonra gelmek üzere “40/1, 40/7,” ibaresi ve “48,” ibaresinden sonra gelmek üzere “68,” ibaresi eklenmiştir. </w:t>
            </w:r>
          </w:p>
          <w:p w:rsidR="006C345D" w:rsidRPr="00261646" w:rsidRDefault="006C345D" w:rsidP="001F5576">
            <w:pPr>
              <w:jc w:val="both"/>
              <w:rPr>
                <w:b/>
                <w:color w:val="auto"/>
              </w:rPr>
            </w:pPr>
          </w:p>
        </w:tc>
        <w:tc>
          <w:tcPr>
            <w:tcW w:w="3140" w:type="dxa"/>
          </w:tcPr>
          <w:p w:rsidR="006C345D" w:rsidRDefault="006C345D" w:rsidP="001F5576">
            <w:pPr>
              <w:spacing w:before="60" w:after="60"/>
              <w:ind w:firstLine="340"/>
              <w:jc w:val="both"/>
            </w:pPr>
            <w:r>
              <w:rPr>
                <w:b/>
              </w:rPr>
              <w:t>MADDE 19-</w:t>
            </w:r>
            <w:r>
              <w:t> 193 sayılı Kanunun mükerrer 123 üncü maddesinin ikinci fıkrasına “23/8,” ibaresinden sonra gelmek üzere “23/10,” ibaresi, “31,” ibaresinden sonra gelmek üzere “40/1, 40/7,” ibaresi ve “48,” ibaresinden sonra gelmek üzere “68,” ibaresi eklenmiştir.</w:t>
            </w:r>
          </w:p>
          <w:p w:rsidR="006C345D" w:rsidRPr="00B87C65" w:rsidRDefault="006C345D" w:rsidP="001F5576">
            <w:pPr>
              <w:jc w:val="both"/>
              <w:rPr>
                <w:b/>
                <w:color w:val="auto"/>
              </w:rPr>
            </w:pPr>
          </w:p>
        </w:tc>
        <w:tc>
          <w:tcPr>
            <w:tcW w:w="3140" w:type="dxa"/>
            <w:shd w:val="clear" w:color="auto" w:fill="auto"/>
          </w:tcPr>
          <w:p w:rsidR="006C345D" w:rsidRPr="00B87C65" w:rsidRDefault="006C345D" w:rsidP="001F5576">
            <w:pPr>
              <w:jc w:val="both"/>
              <w:rPr>
                <w:b/>
                <w:color w:val="auto"/>
              </w:rPr>
            </w:pPr>
            <w:r w:rsidRPr="00B87C65">
              <w:rPr>
                <w:b/>
                <w:color w:val="auto"/>
              </w:rPr>
              <w:t>Yetki:</w:t>
            </w:r>
          </w:p>
          <w:p w:rsidR="006C345D" w:rsidRPr="00B87C65" w:rsidRDefault="006C345D" w:rsidP="001F5576">
            <w:pPr>
              <w:jc w:val="both"/>
              <w:rPr>
                <w:b/>
                <w:color w:val="auto"/>
              </w:rPr>
            </w:pPr>
            <w:r w:rsidRPr="00B87C65">
              <w:rPr>
                <w:b/>
                <w:color w:val="auto"/>
              </w:rPr>
              <w:t>Mükerrer Madde 123</w:t>
            </w:r>
          </w:p>
          <w:p w:rsidR="006C345D" w:rsidRPr="00B87C65" w:rsidRDefault="006C345D" w:rsidP="001F5576">
            <w:pPr>
              <w:jc w:val="both"/>
              <w:rPr>
                <w:color w:val="auto"/>
              </w:rPr>
            </w:pPr>
          </w:p>
          <w:p w:rsidR="006C345D" w:rsidRPr="00B87C65" w:rsidRDefault="006C345D" w:rsidP="001F5576">
            <w:pPr>
              <w:pStyle w:val="ksmblm"/>
              <w:tabs>
                <w:tab w:val="left" w:pos="708"/>
              </w:tabs>
              <w:spacing w:before="0"/>
              <w:rPr>
                <w:rFonts w:ascii="Times New Roman" w:hAnsi="Times New Roman"/>
                <w:spacing w:val="-1"/>
                <w:sz w:val="24"/>
                <w:lang w:val="tr-TR"/>
              </w:rPr>
            </w:pPr>
            <w:r w:rsidRPr="00B87C65">
              <w:rPr>
                <w:rFonts w:ascii="Times New Roman" w:hAnsi="Times New Roman"/>
                <w:spacing w:val="-1"/>
                <w:sz w:val="24"/>
                <w:lang w:val="tr-TR"/>
              </w:rPr>
              <w:t xml:space="preserve">1.Bu Kanunun 21, 23/8, 47 ve 48 inci maddelerinde yer alan maktu had ve tutarlar, 1.1.2003 tarihi itibariyle geçerli olan had ve tutarlarına yükseltilmiştir. </w:t>
            </w:r>
          </w:p>
          <w:p w:rsidR="006C345D" w:rsidRPr="00B87C65" w:rsidRDefault="006C345D" w:rsidP="001F5576">
            <w:pPr>
              <w:rPr>
                <w:color w:val="auto"/>
              </w:rPr>
            </w:pPr>
          </w:p>
          <w:p w:rsidR="006C345D" w:rsidRPr="00B87C65" w:rsidRDefault="006C345D" w:rsidP="001F5576">
            <w:pPr>
              <w:pStyle w:val="ksmblm"/>
              <w:tabs>
                <w:tab w:val="left" w:pos="708"/>
              </w:tabs>
              <w:spacing w:before="0"/>
              <w:rPr>
                <w:rFonts w:ascii="Times New Roman" w:hAnsi="Times New Roman"/>
                <w:spacing w:val="-1"/>
                <w:sz w:val="24"/>
                <w:lang w:val="tr-TR"/>
              </w:rPr>
            </w:pPr>
            <w:r w:rsidRPr="00B87C65">
              <w:rPr>
                <w:rFonts w:ascii="Times New Roman" w:hAnsi="Times New Roman"/>
                <w:spacing w:val="-1"/>
                <w:sz w:val="24"/>
                <w:lang w:val="tr-TR"/>
              </w:rPr>
              <w:t>2. Bu Kanunun 19, 21, 23/8</w:t>
            </w:r>
            <w:r w:rsidRPr="00B87C65">
              <w:rPr>
                <w:rFonts w:ascii="Times New Roman" w:hAnsi="Times New Roman"/>
                <w:b/>
                <w:spacing w:val="-1"/>
                <w:sz w:val="24"/>
                <w:lang w:val="tr-TR"/>
              </w:rPr>
              <w:t xml:space="preserve">, </w:t>
            </w:r>
            <w:r w:rsidRPr="00FB4372">
              <w:rPr>
                <w:rFonts w:ascii="Times New Roman" w:hAnsi="Times New Roman"/>
                <w:b/>
                <w:color w:val="FF0000"/>
                <w:spacing w:val="-1"/>
                <w:sz w:val="24"/>
                <w:lang w:val="tr-TR"/>
              </w:rPr>
              <w:t>23/10</w:t>
            </w:r>
            <w:r w:rsidRPr="00B87C65">
              <w:rPr>
                <w:rFonts w:ascii="Times New Roman" w:hAnsi="Times New Roman"/>
                <w:b/>
                <w:spacing w:val="-1"/>
                <w:sz w:val="24"/>
                <w:lang w:val="tr-TR"/>
              </w:rPr>
              <w:t>,</w:t>
            </w:r>
            <w:r w:rsidRPr="00B87C65">
              <w:rPr>
                <w:rFonts w:ascii="Times New Roman" w:hAnsi="Times New Roman"/>
                <w:spacing w:val="-1"/>
                <w:sz w:val="24"/>
                <w:lang w:val="tr-TR"/>
              </w:rPr>
              <w:t xml:space="preserve"> 31, </w:t>
            </w:r>
            <w:r w:rsidRPr="00FB4372">
              <w:rPr>
                <w:rFonts w:ascii="Times New Roman" w:hAnsi="Times New Roman"/>
                <w:b/>
                <w:color w:val="FF0000"/>
                <w:spacing w:val="-1"/>
                <w:sz w:val="24"/>
                <w:lang w:val="tr-TR"/>
              </w:rPr>
              <w:t>40/1, 40/7</w:t>
            </w:r>
            <w:r w:rsidRPr="00B87C65">
              <w:rPr>
                <w:rFonts w:ascii="Times New Roman" w:hAnsi="Times New Roman"/>
                <w:b/>
                <w:spacing w:val="-1"/>
                <w:sz w:val="24"/>
                <w:lang w:val="tr-TR"/>
              </w:rPr>
              <w:t>,</w:t>
            </w:r>
            <w:r w:rsidRPr="00B87C65">
              <w:rPr>
                <w:rFonts w:ascii="Times New Roman" w:hAnsi="Times New Roman"/>
                <w:spacing w:val="-1"/>
                <w:sz w:val="24"/>
                <w:lang w:val="tr-TR"/>
              </w:rPr>
              <w:t xml:space="preserve"> 47, 48, </w:t>
            </w:r>
            <w:r w:rsidRPr="00FB4372">
              <w:rPr>
                <w:rFonts w:ascii="Times New Roman" w:hAnsi="Times New Roman"/>
                <w:b/>
                <w:color w:val="FF0000"/>
                <w:spacing w:val="-1"/>
                <w:sz w:val="24"/>
                <w:lang w:val="tr-TR"/>
              </w:rPr>
              <w:t>68,</w:t>
            </w:r>
            <w:r w:rsidRPr="00B87C65">
              <w:rPr>
                <w:rFonts w:ascii="Times New Roman" w:hAnsi="Times New Roman"/>
                <w:spacing w:val="-1"/>
                <w:sz w:val="24"/>
                <w:lang w:val="tr-TR"/>
              </w:rPr>
              <w:t xml:space="preserve">mükerrer 80, 82 ve 86 ncı maddeleri ile 89 uncu maddesinin birinci fıkrasının (15) numaralı bendinde, 89 uncu maddesinin birinci fıkrasının (15) numaralı bentlerinde yer alan maktu had ve tutarlar, her yıl bir önceki yıla ilişkin olarak Vergi Usul Kanunu hükümlerine göre belirlenen yeniden değerleme oranında artırılmak suretiyle uygulanır. Bu şekilde hesaplanan maktu had ve tutarların % 5'ini aşmayan kesirler dikkate alınmaz. Cumhurbaşkanı, bu surette tespit edilen had ve tutarları % 50'sine kadar artırmaya veya indirmeye yetkilidir. </w:t>
            </w:r>
          </w:p>
          <w:p w:rsidR="006C345D" w:rsidRPr="00B87C65" w:rsidRDefault="006C345D" w:rsidP="001F5576">
            <w:pPr>
              <w:rPr>
                <w:color w:val="auto"/>
              </w:rPr>
            </w:pPr>
          </w:p>
          <w:p w:rsidR="006C345D" w:rsidRPr="00B87C65" w:rsidRDefault="006C345D" w:rsidP="001F5576">
            <w:pPr>
              <w:pStyle w:val="Nor"/>
              <w:tabs>
                <w:tab w:val="clear" w:pos="567"/>
                <w:tab w:val="left" w:pos="708"/>
              </w:tabs>
              <w:rPr>
                <w:rFonts w:ascii="Times New Roman" w:hAnsi="Times New Roman"/>
                <w:sz w:val="24"/>
                <w:szCs w:val="24"/>
                <w:lang w:val="tr-TR"/>
              </w:rPr>
            </w:pPr>
            <w:r w:rsidRPr="00B87C65">
              <w:rPr>
                <w:rFonts w:ascii="Times New Roman" w:hAnsi="Times New Roman"/>
                <w:sz w:val="24"/>
                <w:szCs w:val="24"/>
                <w:lang w:val="tr-TR"/>
              </w:rPr>
              <w:t xml:space="preserve">3. Bu Kanunun 103 üncü maddesinde yer alan vergi tarifesinin gelir dilim tutarları hakkında, bu maddenin (2) numaralı fıkrası uygulanır. </w:t>
            </w:r>
          </w:p>
          <w:p w:rsidR="006C345D" w:rsidRPr="00B87C65" w:rsidRDefault="006C345D" w:rsidP="001F5576">
            <w:pPr>
              <w:spacing w:after="120" w:line="276" w:lineRule="auto"/>
              <w:jc w:val="both"/>
              <w:rPr>
                <w:bCs/>
                <w:color w:val="auto"/>
              </w:rPr>
            </w:pPr>
          </w:p>
        </w:tc>
      </w:tr>
      <w:tr w:rsidR="006C345D" w:rsidRPr="00D55115" w:rsidTr="006C345D">
        <w:trPr>
          <w:trHeight w:val="1126"/>
        </w:trPr>
        <w:tc>
          <w:tcPr>
            <w:tcW w:w="3140" w:type="dxa"/>
          </w:tcPr>
          <w:p w:rsidR="006C345D" w:rsidRPr="00261646" w:rsidRDefault="006C345D" w:rsidP="001F5576">
            <w:pPr>
              <w:jc w:val="both"/>
              <w:rPr>
                <w:b/>
                <w:bCs/>
                <w:color w:val="auto"/>
              </w:rPr>
            </w:pPr>
            <w:r w:rsidRPr="00261646">
              <w:rPr>
                <w:b/>
                <w:bCs/>
                <w:color w:val="auto"/>
              </w:rPr>
              <w:t>Geçici Madde 67</w:t>
            </w:r>
          </w:p>
          <w:p w:rsidR="006C345D" w:rsidRPr="00261646" w:rsidRDefault="006C345D" w:rsidP="001F5576">
            <w:pPr>
              <w:jc w:val="both"/>
              <w:rPr>
                <w:b/>
                <w:bCs/>
                <w:color w:val="auto"/>
              </w:rPr>
            </w:pPr>
          </w:p>
          <w:p w:rsidR="006C345D" w:rsidRPr="00261646" w:rsidRDefault="006C345D" w:rsidP="001F5576">
            <w:pPr>
              <w:jc w:val="both"/>
              <w:rPr>
                <w:b/>
                <w:bCs/>
                <w:color w:val="auto"/>
              </w:rPr>
            </w:pPr>
            <w:r w:rsidRPr="00261646">
              <w:rPr>
                <w:b/>
                <w:bCs/>
                <w:color w:val="auto"/>
              </w:rPr>
              <w:t>……</w:t>
            </w:r>
          </w:p>
          <w:p w:rsidR="006C345D" w:rsidRPr="00261646" w:rsidRDefault="006C345D" w:rsidP="001F5576">
            <w:pPr>
              <w:pStyle w:val="ListeParagraf"/>
              <w:tabs>
                <w:tab w:val="left" w:pos="1560"/>
              </w:tabs>
              <w:ind w:left="0"/>
              <w:contextualSpacing w:val="0"/>
              <w:jc w:val="both"/>
              <w:rPr>
                <w:b/>
                <w:color w:val="auto"/>
              </w:rPr>
            </w:pPr>
            <w:r w:rsidRPr="00261646">
              <w:rPr>
                <w:bCs/>
                <w:color w:val="auto"/>
              </w:rPr>
              <w:t>6) Bu maddenin (1), (2), (3) ve (4) numaralı fıkralarında belirtilen tevkifat oranlarını yabancı para cinsinde ihraç edilen menkul kıymetlerden sağlanan getiriler ile döviz cinsinden açılmış hesaplardan elde edilen faiz gelirleri için</w:t>
            </w:r>
            <w:r w:rsidRPr="0012535B">
              <w:rPr>
                <w:b/>
                <w:bCs/>
                <w:strike/>
                <w:color w:val="auto"/>
                <w:highlight w:val="yellow"/>
              </w:rPr>
              <w:t>beş</w:t>
            </w:r>
            <w:r w:rsidRPr="0012535B">
              <w:rPr>
                <w:b/>
                <w:strike/>
                <w:color w:val="auto"/>
                <w:highlight w:val="yellow"/>
              </w:rPr>
              <w:t>puana kadar</w:t>
            </w:r>
            <w:r w:rsidRPr="00261646">
              <w:rPr>
                <w:bCs/>
                <w:color w:val="auto"/>
              </w:rPr>
              <w:t>artırmaya veya kanunî oranına kadar indirmeye Cumhurbaşkanı yetkilidir.</w:t>
            </w:r>
          </w:p>
          <w:p w:rsidR="006C345D" w:rsidRPr="00D55115" w:rsidRDefault="006C345D" w:rsidP="001F5576">
            <w:pPr>
              <w:ind w:firstLine="709"/>
              <w:jc w:val="both"/>
              <w:rPr>
                <w:b/>
                <w:color w:val="auto"/>
              </w:rPr>
            </w:pPr>
          </w:p>
        </w:tc>
        <w:tc>
          <w:tcPr>
            <w:tcW w:w="3140" w:type="dxa"/>
          </w:tcPr>
          <w:p w:rsidR="006C345D" w:rsidRDefault="006C345D" w:rsidP="001F5576">
            <w:pPr>
              <w:pStyle w:val="ListeParagraf"/>
              <w:ind w:left="0" w:firstLine="709"/>
              <w:jc w:val="both"/>
              <w:rPr>
                <w:rFonts w:eastAsia="Calibri"/>
                <w:color w:val="auto"/>
                <w:spacing w:val="0"/>
              </w:rPr>
            </w:pPr>
            <w:r>
              <w:rPr>
                <w:b/>
                <w:bCs/>
              </w:rPr>
              <w:t xml:space="preserve">MADDE 20- </w:t>
            </w:r>
            <w:r>
              <w:rPr>
                <w:rFonts w:eastAsia="Calibri"/>
              </w:rPr>
              <w:t xml:space="preserve">193 sayılı Kanunun </w:t>
            </w:r>
            <w:r>
              <w:rPr>
                <w:bCs/>
              </w:rPr>
              <w:t>g</w:t>
            </w:r>
            <w:r>
              <w:t xml:space="preserve">eçici 67 nci maddesinin altıncı fıkrasında yer alan “beş puana kadar” ibaresi “ayrı ayrı veya birlikte bir katına kadar” </w:t>
            </w:r>
            <w:r>
              <w:rPr>
                <w:bCs/>
              </w:rPr>
              <w:t xml:space="preserve">şeklinde değiştirilmiştir. </w:t>
            </w:r>
          </w:p>
          <w:p w:rsidR="006C345D" w:rsidRPr="00261646" w:rsidRDefault="006C345D" w:rsidP="001F5576">
            <w:pPr>
              <w:jc w:val="both"/>
              <w:rPr>
                <w:b/>
                <w:bCs/>
                <w:color w:val="auto"/>
              </w:rPr>
            </w:pPr>
          </w:p>
        </w:tc>
        <w:tc>
          <w:tcPr>
            <w:tcW w:w="3140" w:type="dxa"/>
          </w:tcPr>
          <w:p w:rsidR="006C345D" w:rsidRDefault="006C345D" w:rsidP="001F5576">
            <w:pPr>
              <w:spacing w:before="60" w:after="60"/>
              <w:ind w:firstLine="340"/>
              <w:jc w:val="both"/>
            </w:pPr>
            <w:r>
              <w:rPr>
                <w:b/>
              </w:rPr>
              <w:t>MADDE 20-</w:t>
            </w:r>
            <w:r>
              <w:t> 193 sayılı Kanunun geçici 67 nci maddesinin altıncı fıkrasında yer alan “beş puana kadar” ibaresi “ayrı ayrı veya birlikte bir katına kadar” şeklinde değiştirilmiştir.</w:t>
            </w:r>
          </w:p>
          <w:p w:rsidR="006C345D" w:rsidRPr="00B87C65" w:rsidRDefault="006C345D" w:rsidP="001F5576">
            <w:pPr>
              <w:jc w:val="both"/>
              <w:rPr>
                <w:b/>
                <w:color w:val="auto"/>
              </w:rPr>
            </w:pPr>
          </w:p>
        </w:tc>
        <w:tc>
          <w:tcPr>
            <w:tcW w:w="3140" w:type="dxa"/>
            <w:shd w:val="clear" w:color="auto" w:fill="auto"/>
          </w:tcPr>
          <w:p w:rsidR="006C345D" w:rsidRPr="00B87C65" w:rsidRDefault="006C345D" w:rsidP="001F5576">
            <w:pPr>
              <w:jc w:val="both"/>
              <w:rPr>
                <w:b/>
                <w:color w:val="auto"/>
              </w:rPr>
            </w:pPr>
            <w:r w:rsidRPr="00B87C65">
              <w:rPr>
                <w:b/>
                <w:color w:val="auto"/>
              </w:rPr>
              <w:t>Geçici Madde 67</w:t>
            </w:r>
          </w:p>
          <w:p w:rsidR="006C345D" w:rsidRPr="00B87C65" w:rsidRDefault="006C345D" w:rsidP="001F5576">
            <w:pPr>
              <w:jc w:val="both"/>
              <w:rPr>
                <w:color w:val="auto"/>
              </w:rPr>
            </w:pPr>
          </w:p>
          <w:p w:rsidR="006C345D" w:rsidRPr="00B87C65" w:rsidRDefault="006C345D" w:rsidP="001F5576">
            <w:pPr>
              <w:pStyle w:val="ListeParagraf"/>
              <w:tabs>
                <w:tab w:val="left" w:pos="1560"/>
              </w:tabs>
              <w:ind w:left="0"/>
              <w:contextualSpacing w:val="0"/>
              <w:jc w:val="both"/>
              <w:rPr>
                <w:b/>
                <w:color w:val="auto"/>
              </w:rPr>
            </w:pPr>
            <w:r w:rsidRPr="00B87C65">
              <w:rPr>
                <w:color w:val="auto"/>
              </w:rPr>
              <w:t>6) Bu maddenin (1), (2), (3) ve (4) numaralı fıkralarında belirtilen tevkifat oranlarını yabancı para cinsinde ihraç edilen menkul kıymetlerden sağlanan getiriler ile döviz cinsinden açılmış hesaplardan elde edilen faiz gelirleri için</w:t>
            </w:r>
            <w:r w:rsidRPr="0012535B">
              <w:rPr>
                <w:b/>
                <w:color w:val="FF0000"/>
              </w:rPr>
              <w:t>ayrı ayrı veya birlikte bir katına kadar</w:t>
            </w:r>
            <w:r w:rsidRPr="00B87C65">
              <w:rPr>
                <w:color w:val="auto"/>
              </w:rPr>
              <w:t>artırmaya veya kanunî oranına kadar indirmeye Cumhurbaşkanı yetkilidir.</w:t>
            </w:r>
          </w:p>
          <w:p w:rsidR="006C345D" w:rsidRPr="00B87C65" w:rsidRDefault="006C345D" w:rsidP="001F5576">
            <w:pPr>
              <w:spacing w:after="120" w:line="276" w:lineRule="auto"/>
              <w:jc w:val="both"/>
              <w:rPr>
                <w:b/>
                <w:color w:val="auto"/>
              </w:rPr>
            </w:pPr>
          </w:p>
        </w:tc>
      </w:tr>
      <w:tr w:rsidR="006C345D" w:rsidRPr="00D55115" w:rsidTr="006C345D">
        <w:trPr>
          <w:trHeight w:val="1126"/>
        </w:trPr>
        <w:tc>
          <w:tcPr>
            <w:tcW w:w="3140" w:type="dxa"/>
          </w:tcPr>
          <w:p w:rsidR="006C345D" w:rsidRPr="00261646" w:rsidRDefault="006C345D" w:rsidP="001F5576">
            <w:pPr>
              <w:jc w:val="both"/>
              <w:rPr>
                <w:color w:val="auto"/>
              </w:rPr>
            </w:pPr>
            <w:r w:rsidRPr="00261646">
              <w:rPr>
                <w:b/>
                <w:color w:val="auto"/>
              </w:rPr>
              <w:t>Geçici Madde 72</w:t>
            </w:r>
          </w:p>
          <w:p w:rsidR="006C345D" w:rsidRPr="00261646" w:rsidRDefault="006C345D" w:rsidP="001F5576">
            <w:pPr>
              <w:jc w:val="both"/>
              <w:rPr>
                <w:color w:val="auto"/>
              </w:rPr>
            </w:pPr>
          </w:p>
          <w:p w:rsidR="006C345D" w:rsidRPr="00261646" w:rsidRDefault="006C345D" w:rsidP="001F5576">
            <w:pPr>
              <w:jc w:val="both"/>
              <w:rPr>
                <w:color w:val="auto"/>
              </w:rPr>
            </w:pPr>
            <w:r w:rsidRPr="00261646">
              <w:rPr>
                <w:color w:val="auto"/>
              </w:rPr>
              <w:t xml:space="preserve">(1) </w:t>
            </w:r>
            <w:r w:rsidRPr="0094326A">
              <w:rPr>
                <w:b/>
                <w:strike/>
                <w:color w:val="auto"/>
                <w:highlight w:val="yellow"/>
              </w:rPr>
              <w:t>31/12/2019</w:t>
            </w:r>
            <w:r w:rsidRPr="00261646">
              <w:rPr>
                <w:color w:val="auto"/>
              </w:rPr>
              <w:t xml:space="preserve"> tarihine kadar sporculara yapılan ücret ve ücret sayılan ödemelerden aşağıdaki oranlarda gelir vergisi tevkifatı yapılır.</w:t>
            </w:r>
          </w:p>
          <w:p w:rsidR="006C345D" w:rsidRPr="00261646" w:rsidRDefault="006C345D" w:rsidP="001F5576">
            <w:pPr>
              <w:jc w:val="both"/>
              <w:rPr>
                <w:color w:val="auto"/>
              </w:rPr>
            </w:pPr>
            <w:r w:rsidRPr="00261646">
              <w:rPr>
                <w:color w:val="auto"/>
              </w:rPr>
              <w:t>a) Lig usulüne tabi spor dallarında;</w:t>
            </w:r>
          </w:p>
          <w:p w:rsidR="006C345D" w:rsidRPr="00261646" w:rsidRDefault="006C345D" w:rsidP="001F5576">
            <w:pPr>
              <w:jc w:val="both"/>
              <w:rPr>
                <w:color w:val="auto"/>
              </w:rPr>
            </w:pPr>
            <w:r w:rsidRPr="00261646">
              <w:rPr>
                <w:color w:val="auto"/>
              </w:rPr>
              <w:t xml:space="preserve">1) En üst ligdekiler için </w:t>
            </w:r>
            <w:r w:rsidRPr="00D55115">
              <w:rPr>
                <w:noProof/>
                <w:color w:val="auto"/>
              </w:rPr>
              <w:t>%</w:t>
            </w:r>
            <w:r w:rsidRPr="00261646">
              <w:rPr>
                <w:b/>
                <w:strike/>
                <w:color w:val="auto"/>
              </w:rPr>
              <w:t xml:space="preserve"> 15</w:t>
            </w:r>
            <w:r w:rsidRPr="00261646">
              <w:rPr>
                <w:color w:val="auto"/>
              </w:rPr>
              <w:t>,</w:t>
            </w:r>
          </w:p>
          <w:p w:rsidR="006C345D" w:rsidRPr="00261646" w:rsidRDefault="006C345D" w:rsidP="001F5576">
            <w:pPr>
              <w:jc w:val="both"/>
              <w:rPr>
                <w:color w:val="auto"/>
              </w:rPr>
            </w:pPr>
          </w:p>
          <w:p w:rsidR="006C345D" w:rsidRPr="00261646" w:rsidRDefault="006C345D" w:rsidP="001F5576">
            <w:pPr>
              <w:jc w:val="both"/>
              <w:rPr>
                <w:color w:val="auto"/>
              </w:rPr>
            </w:pPr>
            <w:r w:rsidRPr="00261646">
              <w:rPr>
                <w:color w:val="auto"/>
              </w:rPr>
              <w:t>…</w:t>
            </w:r>
          </w:p>
          <w:p w:rsidR="006C345D" w:rsidRPr="00261646" w:rsidRDefault="006C345D" w:rsidP="001F5576">
            <w:pPr>
              <w:jc w:val="both"/>
              <w:rPr>
                <w:color w:val="auto"/>
              </w:rPr>
            </w:pPr>
          </w:p>
          <w:p w:rsidR="006C345D" w:rsidRPr="00261646" w:rsidRDefault="006C345D" w:rsidP="001F5576">
            <w:pPr>
              <w:jc w:val="both"/>
              <w:rPr>
                <w:color w:val="auto"/>
              </w:rPr>
            </w:pPr>
          </w:p>
          <w:p w:rsidR="006C345D" w:rsidRPr="00261646" w:rsidRDefault="006C345D" w:rsidP="001F5576">
            <w:pPr>
              <w:jc w:val="both"/>
              <w:rPr>
                <w:color w:val="auto"/>
              </w:rPr>
            </w:pPr>
            <w:r w:rsidRPr="00261646">
              <w:rPr>
                <w:color w:val="auto"/>
              </w:rPr>
              <w:t>(2) Bu ödemeler üzerinden 94 üncü madde kapsamında ayrıca tevkifat yapılmaz</w:t>
            </w:r>
            <w:r w:rsidRPr="0094326A">
              <w:rPr>
                <w:color w:val="auto"/>
                <w:highlight w:val="yellow"/>
              </w:rPr>
              <w:t xml:space="preserve">. </w:t>
            </w:r>
            <w:r w:rsidRPr="0094326A">
              <w:rPr>
                <w:b/>
                <w:strike/>
                <w:color w:val="auto"/>
                <w:highlight w:val="yellow"/>
              </w:rPr>
              <w:t>Bu gelirler için yıllık beyanname verilmez, diğer gelirler dolayısıyla beyanname verilmesi halinde de bu gelirler beyannameye dahil edilmez.</w:t>
            </w:r>
          </w:p>
          <w:p w:rsidR="006C345D" w:rsidRPr="00261646" w:rsidRDefault="006C345D" w:rsidP="001F5576">
            <w:pPr>
              <w:jc w:val="both"/>
              <w:rPr>
                <w:color w:val="auto"/>
              </w:rPr>
            </w:pPr>
          </w:p>
          <w:p w:rsidR="006C345D" w:rsidRPr="00261646" w:rsidRDefault="006C345D" w:rsidP="001F5576">
            <w:pPr>
              <w:jc w:val="both"/>
              <w:rPr>
                <w:b/>
                <w:color w:val="auto"/>
              </w:rPr>
            </w:pPr>
          </w:p>
        </w:tc>
        <w:tc>
          <w:tcPr>
            <w:tcW w:w="3140" w:type="dxa"/>
          </w:tcPr>
          <w:p w:rsidR="006C345D" w:rsidRDefault="006C345D" w:rsidP="001F5576">
            <w:pPr>
              <w:pStyle w:val="ListeParagraf"/>
              <w:ind w:left="0" w:firstLine="709"/>
              <w:jc w:val="both"/>
              <w:rPr>
                <w:rFonts w:eastAsia="Calibri"/>
                <w:color w:val="auto"/>
                <w:spacing w:val="0"/>
              </w:rPr>
            </w:pPr>
            <w:r>
              <w:rPr>
                <w:b/>
                <w:bCs/>
              </w:rPr>
              <w:t xml:space="preserve">MADDE 21- </w:t>
            </w:r>
            <w:r>
              <w:rPr>
                <w:rFonts w:eastAsia="Calibri"/>
              </w:rPr>
              <w:t xml:space="preserve">193 sayılı Kanunun </w:t>
            </w:r>
            <w:r>
              <w:rPr>
                <w:bCs/>
              </w:rPr>
              <w:t>geçici 72 nci maddesinin birinci fıkrasında yer alan “31/12/2019” ibaresi “31/12/2023” şeklinde, fıkranın (a) bendinin (1) numaralı alt bendinde yer alan “% 15,” ibaresi “% 20,” şeklinde ve ikinci fıkrası aşağıdaki şekilde değiştirilmiştir.</w:t>
            </w:r>
          </w:p>
          <w:p w:rsidR="006C345D" w:rsidRDefault="006C345D" w:rsidP="001F5576">
            <w:pPr>
              <w:tabs>
                <w:tab w:val="left" w:pos="1560"/>
              </w:tabs>
              <w:ind w:firstLine="709"/>
              <w:jc w:val="both"/>
              <w:rPr>
                <w:bCs/>
              </w:rPr>
            </w:pPr>
            <w:r>
              <w:rPr>
                <w:bCs/>
              </w:rPr>
              <w:t>“(2) Bu ödemeler üzerinden 94 üncü madde kapsamında ayrıca tevkifat yapılmaz. Bu madde kapsamındaki gelirler toplamının, 103 üncü maddede yazılı tarifenin dördüncü diliminde yer alan tutarı aşması hâlinde,  bu gelirler yıllık beyannameyle beyan edilir. Yıllık beyanname verilmesi durumunda, beyan edilen bu gelirler üzerinden hesaplanan gelir vergisinden, tevkifat yapmakla sorumlu olanlarca vergi dairesine ödenmiş olması şartıyla, bu Kanuna göre kesilen vergiler mahsup edilir.”</w:t>
            </w:r>
          </w:p>
          <w:p w:rsidR="006C345D" w:rsidRPr="00261646" w:rsidRDefault="006C345D" w:rsidP="001F5576">
            <w:pPr>
              <w:jc w:val="both"/>
              <w:rPr>
                <w:b/>
                <w:color w:val="auto"/>
              </w:rPr>
            </w:pPr>
          </w:p>
        </w:tc>
        <w:tc>
          <w:tcPr>
            <w:tcW w:w="3140" w:type="dxa"/>
          </w:tcPr>
          <w:p w:rsidR="006C345D" w:rsidRDefault="006C345D" w:rsidP="001F5576">
            <w:pPr>
              <w:spacing w:before="60" w:after="60"/>
              <w:ind w:firstLine="340"/>
              <w:jc w:val="both"/>
            </w:pPr>
            <w:r>
              <w:rPr>
                <w:b/>
              </w:rPr>
              <w:t>MADDE 21-</w:t>
            </w:r>
            <w:r>
              <w:t> 193 sayılı Kanunun geçici 72 nci maddesinin birinci fıkrasında yer alan “31/12/2019” ibaresi “31/12/2023” şeklinde, fıkranın (a) bendinin (1) numaralı alt bendinde yer alan “% 15,” ibaresi “%20,” şeklinde ve ikinci fıkrası aşağıdaki şekilde değiştirilmiştir.</w:t>
            </w:r>
          </w:p>
          <w:p w:rsidR="006C345D" w:rsidRDefault="006C345D" w:rsidP="001F5576">
            <w:pPr>
              <w:spacing w:before="60" w:after="60"/>
              <w:ind w:firstLine="340"/>
              <w:jc w:val="both"/>
            </w:pPr>
            <w:r>
              <w:t>“(2) Bu ödemeler üzerinden 94 üncü madde kapsamında ayrıca tevkifat yapılmaz. Bu madde kapsamındaki gelirler toplamının, 103 üncü maddede yazılı tarifenin dördüncü diliminde yer alan tutarı aşması hâlinde, bu gelirler yıllık beyannameyle beyan edilir. Yıllık beyanname verilmesi durumunda, beyan edilen bu gelirler üzerinden hesaplanan gelir vergisinden, tevkifat yapmakla sorumlu olanlarca vergi dairesine ödenmiş olması şartıyla, bu Kanuna göre kesilen vergiler mahsup edilir.”</w:t>
            </w:r>
          </w:p>
          <w:p w:rsidR="006C345D" w:rsidRPr="00B87C65" w:rsidRDefault="006C345D" w:rsidP="001F5576">
            <w:pPr>
              <w:jc w:val="both"/>
              <w:rPr>
                <w:b/>
                <w:color w:val="auto"/>
              </w:rPr>
            </w:pPr>
          </w:p>
        </w:tc>
        <w:tc>
          <w:tcPr>
            <w:tcW w:w="3140" w:type="dxa"/>
            <w:shd w:val="clear" w:color="auto" w:fill="auto"/>
          </w:tcPr>
          <w:p w:rsidR="006C345D" w:rsidRPr="00B87C65" w:rsidRDefault="006C345D" w:rsidP="001F5576">
            <w:pPr>
              <w:jc w:val="both"/>
              <w:rPr>
                <w:color w:val="auto"/>
              </w:rPr>
            </w:pPr>
            <w:r w:rsidRPr="00B87C65">
              <w:rPr>
                <w:b/>
                <w:color w:val="auto"/>
              </w:rPr>
              <w:t>Geçici Madde 72</w:t>
            </w:r>
          </w:p>
          <w:p w:rsidR="006C345D" w:rsidRPr="00B87C65" w:rsidRDefault="006C345D" w:rsidP="001F5576">
            <w:pPr>
              <w:jc w:val="both"/>
              <w:rPr>
                <w:color w:val="auto"/>
              </w:rPr>
            </w:pPr>
            <w:r w:rsidRPr="00B87C65">
              <w:rPr>
                <w:color w:val="auto"/>
              </w:rPr>
              <w:t xml:space="preserve">(1) </w:t>
            </w:r>
            <w:r w:rsidRPr="0094326A">
              <w:rPr>
                <w:b/>
                <w:color w:val="FF0000"/>
              </w:rPr>
              <w:t>31/12/2023</w:t>
            </w:r>
            <w:r w:rsidRPr="00B87C65">
              <w:rPr>
                <w:color w:val="auto"/>
              </w:rPr>
              <w:t>tarihine kadar sporculara yapılan ücret ve ücret sayılan ödemelerden aşağıdaki oranlarda gelir vergisi tevkifatı yapılır.</w:t>
            </w:r>
          </w:p>
          <w:p w:rsidR="006C345D" w:rsidRPr="00B87C65" w:rsidRDefault="006C345D" w:rsidP="001F5576">
            <w:pPr>
              <w:jc w:val="both"/>
              <w:rPr>
                <w:color w:val="auto"/>
              </w:rPr>
            </w:pPr>
            <w:r w:rsidRPr="00B87C65">
              <w:rPr>
                <w:color w:val="auto"/>
              </w:rPr>
              <w:t>a) Lig usulüne tabi spor dallarında;</w:t>
            </w:r>
          </w:p>
          <w:p w:rsidR="006C345D" w:rsidRPr="00B87C65" w:rsidRDefault="006C345D" w:rsidP="001F5576">
            <w:pPr>
              <w:jc w:val="both"/>
              <w:rPr>
                <w:color w:val="auto"/>
              </w:rPr>
            </w:pPr>
            <w:r w:rsidRPr="00B87C65">
              <w:rPr>
                <w:color w:val="auto"/>
              </w:rPr>
              <w:t xml:space="preserve">1) En üst ligdekiler için </w:t>
            </w:r>
            <w:r w:rsidRPr="00B87C65">
              <w:rPr>
                <w:color w:val="FF0000"/>
              </w:rPr>
              <w:t>%</w:t>
            </w:r>
            <w:r w:rsidRPr="00B87C65">
              <w:rPr>
                <w:b/>
                <w:color w:val="FF0000"/>
              </w:rPr>
              <w:t xml:space="preserve"> 20</w:t>
            </w:r>
            <w:r w:rsidRPr="00B87C65">
              <w:rPr>
                <w:color w:val="auto"/>
              </w:rPr>
              <w:t>,</w:t>
            </w:r>
          </w:p>
          <w:p w:rsidR="006C345D" w:rsidRPr="00B87C65" w:rsidRDefault="006C345D" w:rsidP="001F5576">
            <w:pPr>
              <w:jc w:val="both"/>
              <w:rPr>
                <w:color w:val="auto"/>
              </w:rPr>
            </w:pPr>
            <w:r w:rsidRPr="00B87C65">
              <w:rPr>
                <w:color w:val="auto"/>
              </w:rPr>
              <w:t xml:space="preserve">2) En üst altı ligdekiler için % 10, </w:t>
            </w:r>
          </w:p>
          <w:p w:rsidR="006C345D" w:rsidRPr="00B87C65" w:rsidRDefault="006C345D" w:rsidP="001F5576">
            <w:pPr>
              <w:jc w:val="both"/>
              <w:rPr>
                <w:color w:val="auto"/>
              </w:rPr>
            </w:pPr>
            <w:r w:rsidRPr="00B87C65">
              <w:rPr>
                <w:color w:val="auto"/>
              </w:rPr>
              <w:t>3) Diğer liglerdekiler için % 5</w:t>
            </w:r>
          </w:p>
          <w:p w:rsidR="006C345D" w:rsidRPr="00B87C65" w:rsidRDefault="006C345D" w:rsidP="001F5576">
            <w:pPr>
              <w:tabs>
                <w:tab w:val="left" w:pos="1560"/>
              </w:tabs>
              <w:jc w:val="both"/>
              <w:rPr>
                <w:color w:val="auto"/>
              </w:rPr>
            </w:pPr>
          </w:p>
          <w:p w:rsidR="006C345D" w:rsidRPr="00B87C65" w:rsidRDefault="006C345D" w:rsidP="001F5576">
            <w:pPr>
              <w:tabs>
                <w:tab w:val="left" w:pos="1560"/>
              </w:tabs>
              <w:jc w:val="both"/>
              <w:rPr>
                <w:color w:val="auto"/>
              </w:rPr>
            </w:pPr>
            <w:r w:rsidRPr="00B87C65">
              <w:rPr>
                <w:color w:val="auto"/>
              </w:rPr>
              <w:t>…</w:t>
            </w:r>
          </w:p>
          <w:p w:rsidR="006C345D" w:rsidRPr="00B87C65" w:rsidRDefault="006C345D" w:rsidP="001F5576">
            <w:pPr>
              <w:shd w:val="clear" w:color="auto" w:fill="FFFFFF"/>
              <w:spacing w:after="120" w:line="276" w:lineRule="auto"/>
              <w:jc w:val="both"/>
              <w:rPr>
                <w:b/>
                <w:color w:val="auto"/>
                <w:spacing w:val="0"/>
              </w:rPr>
            </w:pPr>
            <w:r w:rsidRPr="00B87C65">
              <w:rPr>
                <w:color w:val="auto"/>
              </w:rPr>
              <w:t xml:space="preserve">(2) Bu ödemeler üzerinden 94 üncü madde kapsamında ayrıca tevkifat yapılmaz. </w:t>
            </w:r>
            <w:r w:rsidRPr="00B87C65">
              <w:rPr>
                <w:b/>
                <w:color w:val="FF0000"/>
              </w:rPr>
              <w:t>Bu madde kapsamındaki gelirler toplamının, 103 üncü maddede yazılı tarifenin dördüncü diliminde yer alan tutarı aşması halinde, bu gelirler yıllık beyannameyle beyan edilir. Yıllık beyanname verilmesi durumunda, beyan edilen bu gelirler üzerinden hesaplanan gelir vergisinden, tevkifat yapmakla sorumlu olanlarca vergi dairesine ödenmiş olması şartıyla, bu Kanuna göre kesilen vergiler mahsup edilir.</w:t>
            </w:r>
          </w:p>
        </w:tc>
      </w:tr>
      <w:tr w:rsidR="006C345D" w:rsidRPr="00D55115" w:rsidTr="006C345D">
        <w:trPr>
          <w:trHeight w:val="1126"/>
        </w:trPr>
        <w:tc>
          <w:tcPr>
            <w:tcW w:w="3140" w:type="dxa"/>
          </w:tcPr>
          <w:p w:rsidR="006C345D" w:rsidRPr="00261646" w:rsidRDefault="006C345D" w:rsidP="001F5576">
            <w:pPr>
              <w:pStyle w:val="Nor"/>
              <w:tabs>
                <w:tab w:val="clear" w:pos="567"/>
              </w:tabs>
              <w:rPr>
                <w:rFonts w:ascii="Times New Roman" w:hAnsi="Times New Roman"/>
                <w:spacing w:val="-1"/>
                <w:sz w:val="24"/>
                <w:lang w:val="tr-TR"/>
              </w:rPr>
            </w:pPr>
          </w:p>
        </w:tc>
        <w:tc>
          <w:tcPr>
            <w:tcW w:w="3140" w:type="dxa"/>
          </w:tcPr>
          <w:p w:rsidR="006C345D" w:rsidRDefault="006C345D" w:rsidP="001F5576">
            <w:pPr>
              <w:rPr>
                <w:bCs/>
                <w:color w:val="auto"/>
                <w:spacing w:val="0"/>
              </w:rPr>
            </w:pPr>
            <w:r>
              <w:rPr>
                <w:b/>
                <w:bCs/>
              </w:rPr>
              <w:t>MADDE 22-</w:t>
            </w:r>
            <w:r>
              <w:rPr>
                <w:bCs/>
              </w:rPr>
              <w:t xml:space="preserve"> 193 sayılı Kanuna aşağıdaki geçici madde eklenmiştir.</w:t>
            </w:r>
          </w:p>
          <w:p w:rsidR="006C345D" w:rsidRDefault="006C345D" w:rsidP="001F5576">
            <w:pPr>
              <w:tabs>
                <w:tab w:val="left" w:pos="1560"/>
              </w:tabs>
              <w:jc w:val="both"/>
              <w:rPr>
                <w:bCs/>
              </w:rPr>
            </w:pPr>
            <w:r>
              <w:rPr>
                <w:bCs/>
              </w:rPr>
              <w:t>“GEÇİCİ MADDE 91- 1/1/2019-31/12/2019 tarihleri arasında elde edilen ücret gelirlerine, bu maddeyi ihdas eden Kanunla 103 üncü maddede yapılan değişiklik öncesi tarife uygulanır.</w:t>
            </w:r>
          </w:p>
          <w:p w:rsidR="006C345D" w:rsidRDefault="006C345D" w:rsidP="001F5576">
            <w:pPr>
              <w:ind w:firstLine="709"/>
              <w:jc w:val="both"/>
              <w:rPr>
                <w:bCs/>
              </w:rPr>
            </w:pPr>
            <w:r>
              <w:rPr>
                <w:rFonts w:eastAsiaTheme="minorEastAsia"/>
                <w:kern w:val="24"/>
              </w:rPr>
              <w:t>M</w:t>
            </w:r>
            <w:r>
              <w:t xml:space="preserve">ükerrer 123 üncü maddeye bu maddeyi ihdas eden Kanunla eklenen 40/1 maddesi ile 68 inci maddede yer alan 5.500 TL’lik kira tutarı hakkında, 2019 yılına ilişkin olarak </w:t>
            </w:r>
            <w:r>
              <w:rPr>
                <w:bCs/>
              </w:rPr>
              <w:t>1/1/2020 tarihinden itibaren geçerli olacak şekilde yeniden değerleme yapılmaz.</w:t>
            </w:r>
          </w:p>
          <w:p w:rsidR="006C345D" w:rsidRDefault="006C345D" w:rsidP="001F5576">
            <w:pPr>
              <w:ind w:firstLine="709"/>
              <w:jc w:val="both"/>
              <w:rPr>
                <w:b/>
                <w:bCs/>
              </w:rPr>
            </w:pPr>
            <w:r>
              <w:rPr>
                <w:rFonts w:eastAsia="Calibri"/>
                <w:b/>
                <w:bCs/>
              </w:rPr>
              <w:t>Geçici 72 nci maddenin birinci fıkrasının (a) bendinin (1) numaralı alt bendinde ve ikinci fıkrasında bu maddeyi ihdas eden Kanunla yapılan değişiklik</w:t>
            </w:r>
            <w:r>
              <w:rPr>
                <w:rFonts w:eastAsia="Calibri"/>
                <w:b/>
                <w:bCs/>
                <w:color w:val="000000" w:themeColor="text1"/>
              </w:rPr>
              <w:t xml:space="preserve">, 1/11/2019 tarihinden önce akdedilerek geçerlilik kazanmış sporcu sözleşmeleri kapsamında yapılan ücret ödemelerine uygulanmaz. Daha önceki sözleşmeler kapsamında yapılan ücret ödemeleri için geçici 72 nci maddenin değişiklik öncesi hükümleri uygulanır. 1/11/2019 tarihinden önceki sözleşmelere ilişkin olarak 1/11/2019 tarihinden sonra yapılan süre </w:t>
            </w:r>
            <w:r>
              <w:rPr>
                <w:rFonts w:eastAsia="Calibri"/>
                <w:b/>
                <w:bCs/>
              </w:rPr>
              <w:t>uzatımı ve ücreti etkileyen değişiklikler bu kapsamda değildir.”</w:t>
            </w:r>
          </w:p>
          <w:p w:rsidR="006C345D" w:rsidRPr="00261646" w:rsidRDefault="006C345D" w:rsidP="001F5576">
            <w:pPr>
              <w:tabs>
                <w:tab w:val="left" w:pos="1560"/>
              </w:tabs>
              <w:jc w:val="both"/>
              <w:rPr>
                <w:b/>
                <w:bCs/>
                <w:color w:val="auto"/>
              </w:rPr>
            </w:pPr>
          </w:p>
        </w:tc>
        <w:tc>
          <w:tcPr>
            <w:tcW w:w="3140" w:type="dxa"/>
          </w:tcPr>
          <w:p w:rsidR="006C345D" w:rsidRDefault="006C345D" w:rsidP="00832249">
            <w:pPr>
              <w:spacing w:before="60" w:after="60"/>
              <w:jc w:val="both"/>
            </w:pPr>
            <w:r>
              <w:rPr>
                <w:b/>
              </w:rPr>
              <w:t>MADDE 22-</w:t>
            </w:r>
            <w:r>
              <w:t> 193 sayılı Kanuna aşağıdaki geçici madde eklenmiştir.</w:t>
            </w:r>
          </w:p>
          <w:p w:rsidR="006C345D" w:rsidRDefault="006C345D" w:rsidP="001F5576">
            <w:pPr>
              <w:spacing w:before="60" w:after="60"/>
              <w:ind w:firstLine="340"/>
              <w:jc w:val="both"/>
            </w:pPr>
            <w:r>
              <w:t>“GEÇİCİ MADDE 91- 1/1/2019-31/12/2019 tarihleri arasında elde edilen ücret gelirlerine, bu maddeyi ihdas eden Kanunla 103 üncü maddede yapılan değişiklik öncesi tarife uygulanır.</w:t>
            </w:r>
          </w:p>
          <w:p w:rsidR="006C345D" w:rsidRDefault="006C345D" w:rsidP="001F5576">
            <w:pPr>
              <w:spacing w:before="60" w:after="60"/>
              <w:ind w:firstLine="340"/>
              <w:jc w:val="both"/>
            </w:pPr>
            <w:r>
              <w:t>Mükerrer 123 üncü maddeye bu maddeyi ihdas eden Kanunla eklenen 40/1 maddesi ile 68 inci maddede yer alan 5.500 Türk liralık kira tutarı hakkında, 2019 yılına ilişkin olarak 1/1/2020 tarihinden itibaren geçerli olacak şekilde yeniden değerleme yapılmaz.</w:t>
            </w:r>
          </w:p>
          <w:p w:rsidR="006C345D" w:rsidRPr="00B87C65" w:rsidRDefault="006C345D" w:rsidP="001F5576">
            <w:pPr>
              <w:tabs>
                <w:tab w:val="left" w:pos="1560"/>
              </w:tabs>
              <w:jc w:val="both"/>
              <w:rPr>
                <w:b/>
              </w:rPr>
            </w:pPr>
            <w:r>
              <w:t>Geçici 72 nci maddenin birinci fıkrasının (a) bendinin (1) numaralı alt bendinde ve ikinci fıkrasında bu maddeyi ihdas eden Kanunla yapılan değişiklikler, 1/11/2019 tarihinden önce akdedilerek geçerlilik kazanmış sporcu sözleşmeleri kapsamında yapılan ücret ödemelerine uygulanmaz. Daha önceki sözleşmeler kapsamında yapılan ücret ödemeleri için geçici 72 nci maddenin değişiklik öncesi hükümleri uygulanır. 1/11/2019 tarihinden önceki sözleşmelere ilişkin olarak 1/11/2019 tarihinden sonra yapılan süre uzatımı ve ücreti etkileyen değişiklikler bu kapsamda değildir.”</w:t>
            </w:r>
          </w:p>
        </w:tc>
        <w:tc>
          <w:tcPr>
            <w:tcW w:w="3140" w:type="dxa"/>
            <w:shd w:val="clear" w:color="auto" w:fill="auto"/>
          </w:tcPr>
          <w:p w:rsidR="006C345D" w:rsidRPr="006A0189" w:rsidRDefault="006C345D" w:rsidP="001F5576">
            <w:pPr>
              <w:tabs>
                <w:tab w:val="left" w:pos="1560"/>
              </w:tabs>
              <w:jc w:val="both"/>
              <w:rPr>
                <w:bCs/>
                <w:color w:val="FF0000"/>
              </w:rPr>
            </w:pPr>
            <w:r w:rsidRPr="006A0189">
              <w:rPr>
                <w:b/>
                <w:color w:val="FF0000"/>
              </w:rPr>
              <w:t>GEÇİCİ MADDE 91-</w:t>
            </w:r>
            <w:r w:rsidRPr="006A0189">
              <w:rPr>
                <w:bCs/>
                <w:color w:val="FF0000"/>
              </w:rPr>
              <w:t xml:space="preserve"> 1/1/2019-31/12/2019 tarihleri arasında elde edilen ücret gelirlerine, bu maddeyi ihdas eden Kanunla 103 üncü maddede yapılan değişiklik öncesi tarife uygulanır.</w:t>
            </w:r>
          </w:p>
          <w:p w:rsidR="006C345D" w:rsidRPr="006A0189" w:rsidRDefault="006C345D" w:rsidP="001F5576">
            <w:pPr>
              <w:jc w:val="both"/>
              <w:rPr>
                <w:bCs/>
                <w:color w:val="FF0000"/>
              </w:rPr>
            </w:pPr>
            <w:r w:rsidRPr="006A0189">
              <w:rPr>
                <w:rFonts w:eastAsiaTheme="minorEastAsia"/>
                <w:color w:val="FF0000"/>
                <w:kern w:val="24"/>
              </w:rPr>
              <w:t>M</w:t>
            </w:r>
            <w:r w:rsidRPr="006A0189">
              <w:rPr>
                <w:color w:val="FF0000"/>
              </w:rPr>
              <w:t xml:space="preserve">ükerrer 123 üncü maddeye bu maddeyi ihdas eden Kanunla eklenen 40/1 maddesi ile 68 inci maddede yer alan 5.500 TL’lik kira tutarı hakkında, 2019 yılına ilişkin olarak 1/1/2020 tarihinden </w:t>
            </w:r>
            <w:r w:rsidRPr="006A0189">
              <w:rPr>
                <w:bCs/>
                <w:color w:val="FF0000"/>
              </w:rPr>
              <w:t xml:space="preserve">itibaren </w:t>
            </w:r>
            <w:r w:rsidRPr="006A0189">
              <w:rPr>
                <w:color w:val="FF0000"/>
              </w:rPr>
              <w:t>geçerli olacak şekilde yeniden değerleme yapılmaz.</w:t>
            </w:r>
          </w:p>
          <w:p w:rsidR="006C345D" w:rsidRPr="00B87C65" w:rsidRDefault="006C345D" w:rsidP="001F5576">
            <w:pPr>
              <w:tabs>
                <w:tab w:val="left" w:pos="1560"/>
              </w:tabs>
              <w:jc w:val="both"/>
              <w:rPr>
                <w:b/>
                <w:bCs/>
                <w:color w:val="auto"/>
              </w:rPr>
            </w:pPr>
            <w:r w:rsidRPr="006A0189">
              <w:rPr>
                <w:rFonts w:eastAsia="Calibri"/>
                <w:b/>
                <w:bCs/>
                <w:color w:val="FF0000"/>
              </w:rPr>
              <w:t>Geçici 72</w:t>
            </w:r>
            <w:r w:rsidRPr="006A0189">
              <w:rPr>
                <w:rStyle w:val="DipnotBavurusu"/>
                <w:rFonts w:eastAsia="Calibri"/>
                <w:b/>
                <w:bCs/>
                <w:color w:val="FF0000"/>
              </w:rPr>
              <w:footnoteReference w:id="3"/>
            </w:r>
            <w:r w:rsidRPr="006A0189">
              <w:rPr>
                <w:rFonts w:eastAsia="Calibri"/>
                <w:b/>
                <w:bCs/>
                <w:color w:val="FF0000"/>
              </w:rPr>
              <w:t xml:space="preserve"> nci maddenin birinci fıkrasının (a) bendinin (1) numaralı alt bendinde ve ikinci fıkrasında bu maddeyi ihdas eden Kanunla yapılan değişiklik, 1/11/2019 tarihinden önce akdedilerek geçerlilik kazanmış sporcu sözleşmeleri kapsamında yapılan ücret ödemelerine uygulanmaz. Daha önceki sözleşmeler kapsamında yapılan ücret ödemeleri için geçici 72 nci maddenin değişiklik öncesi hükümleri uygulanır. 1/11/2019 tarihinden önceki sözleşmelere ilişkin olarak 1/11/2019 tarihinden sonra yapılan süre uzatımı ve ücreti etkileyen değişiklikler bu kapsamda değildir.</w:t>
            </w:r>
          </w:p>
        </w:tc>
      </w:tr>
      <w:tr w:rsidR="006C345D" w:rsidRPr="00D55115" w:rsidTr="006C345D">
        <w:trPr>
          <w:trHeight w:val="1126"/>
        </w:trPr>
        <w:tc>
          <w:tcPr>
            <w:tcW w:w="3140" w:type="dxa"/>
          </w:tcPr>
          <w:p w:rsidR="006C345D" w:rsidRPr="00261646" w:rsidRDefault="006C345D" w:rsidP="001F5576">
            <w:pPr>
              <w:shd w:val="clear" w:color="auto" w:fill="FFFFFF"/>
              <w:tabs>
                <w:tab w:val="left" w:pos="1560"/>
              </w:tabs>
              <w:jc w:val="both"/>
              <w:rPr>
                <w:b/>
                <w:color w:val="auto"/>
              </w:rPr>
            </w:pPr>
            <w:r w:rsidRPr="00261646">
              <w:rPr>
                <w:b/>
                <w:color w:val="auto"/>
              </w:rPr>
              <w:t>Özel Ödeme Zamanları</w:t>
            </w:r>
          </w:p>
          <w:p w:rsidR="006C345D" w:rsidRPr="00261646" w:rsidRDefault="006C345D" w:rsidP="001F5576">
            <w:pPr>
              <w:jc w:val="both"/>
              <w:rPr>
                <w:b/>
                <w:color w:val="auto"/>
              </w:rPr>
            </w:pPr>
            <w:r w:rsidRPr="00261646">
              <w:rPr>
                <w:b/>
                <w:color w:val="auto"/>
              </w:rPr>
              <w:t>Madde 112-</w:t>
            </w:r>
          </w:p>
          <w:p w:rsidR="006C345D" w:rsidRPr="00261646" w:rsidRDefault="006C345D" w:rsidP="001F5576">
            <w:pPr>
              <w:jc w:val="both"/>
              <w:rPr>
                <w:b/>
                <w:color w:val="auto"/>
              </w:rPr>
            </w:pPr>
            <w:r w:rsidRPr="00261646">
              <w:rPr>
                <w:b/>
                <w:color w:val="auto"/>
              </w:rPr>
              <w:t>…</w:t>
            </w:r>
          </w:p>
          <w:p w:rsidR="006C345D" w:rsidRPr="00261646" w:rsidRDefault="006C345D" w:rsidP="001F5576">
            <w:pPr>
              <w:jc w:val="both"/>
              <w:rPr>
                <w:bCs/>
                <w:color w:val="auto"/>
              </w:rPr>
            </w:pPr>
            <w:r w:rsidRPr="00261646">
              <w:rPr>
                <w:bCs/>
                <w:color w:val="auto"/>
              </w:rPr>
              <w:t>3. Vergi mahkemesinde dava açma dolayısıyla (4444 sayılı Kanunun 13/C-2 maddesiyle değişen ibare) 2577 sayılı İdarî Yargılama Usulü Kanununun 27 nci maddesinin 3 numaralı fıkrası (*) gereğince tahsili durdurulan vergilerden taksit süreleri geçmiş olanlar, vergi mahkemesi kararına göre hesaplanan vergiye ait ihbarnamenin tebliği tarihinden itibaren bir ay içinde ödenir. Ayrıca ikmalen, re'sen veya idarece yapılan tarhiyatlarda :</w:t>
            </w:r>
          </w:p>
          <w:p w:rsidR="006C345D" w:rsidRPr="00261646" w:rsidRDefault="006C345D" w:rsidP="001F5576">
            <w:pPr>
              <w:jc w:val="both"/>
              <w:rPr>
                <w:bCs/>
                <w:color w:val="auto"/>
              </w:rPr>
            </w:pPr>
          </w:p>
          <w:p w:rsidR="006C345D" w:rsidRPr="00261646" w:rsidRDefault="006C345D" w:rsidP="001F5576">
            <w:pPr>
              <w:shd w:val="clear" w:color="auto" w:fill="FFFFFF"/>
              <w:contextualSpacing/>
              <w:jc w:val="both"/>
              <w:rPr>
                <w:bCs/>
                <w:color w:val="auto"/>
              </w:rPr>
            </w:pPr>
            <w:r w:rsidRPr="00261646">
              <w:rPr>
                <w:bCs/>
                <w:color w:val="auto"/>
              </w:rPr>
              <w:t>a) Dava konusu yapılmaksızın kesinleşen vergilere, kendi vergi kanunlarında belirtilen ve tarhiyatın ilgili bulunduğu döneme ilişkin normal vade tarihinden itibaren, son yapılan tarhiyatın tahakkuk tarihine kadar;</w:t>
            </w:r>
          </w:p>
          <w:p w:rsidR="006C345D" w:rsidRPr="00261646" w:rsidRDefault="006C345D" w:rsidP="001F5576">
            <w:pPr>
              <w:shd w:val="clear" w:color="auto" w:fill="FFFFFF"/>
              <w:contextualSpacing/>
              <w:jc w:val="both"/>
              <w:rPr>
                <w:bCs/>
                <w:color w:val="auto"/>
              </w:rPr>
            </w:pPr>
            <w:r w:rsidRPr="00261646">
              <w:rPr>
                <w:bCs/>
                <w:color w:val="auto"/>
              </w:rPr>
              <w:t>b) Dava konusu yapılan vergilerin ödeme yapılmamış kısmına, kendi vergi kanunlarında belirtilen ve tarhiyatın ilgili bulunduğu döneme ilişkin normal vade tarihinden itibaren, yargı organı kararının tebliğ tarihine kadar;</w:t>
            </w:r>
          </w:p>
          <w:p w:rsidR="006C345D" w:rsidRPr="00261646" w:rsidRDefault="006C345D" w:rsidP="001F5576">
            <w:pPr>
              <w:shd w:val="clear" w:color="auto" w:fill="FFFFFF"/>
              <w:contextualSpacing/>
              <w:jc w:val="both"/>
              <w:rPr>
                <w:bCs/>
                <w:color w:val="auto"/>
              </w:rPr>
            </w:pPr>
          </w:p>
          <w:p w:rsidR="006C345D" w:rsidRPr="00261646" w:rsidRDefault="006C345D" w:rsidP="001F5576">
            <w:pPr>
              <w:shd w:val="clear" w:color="auto" w:fill="FFFFFF"/>
              <w:contextualSpacing/>
              <w:jc w:val="both"/>
              <w:rPr>
                <w:bCs/>
                <w:color w:val="auto"/>
              </w:rPr>
            </w:pPr>
            <w:r w:rsidRPr="00261646">
              <w:rPr>
                <w:bCs/>
                <w:color w:val="auto"/>
              </w:rPr>
              <w:t>….</w:t>
            </w:r>
          </w:p>
          <w:p w:rsidR="006C345D" w:rsidRPr="00261646" w:rsidRDefault="006C345D" w:rsidP="001F5576">
            <w:pPr>
              <w:pStyle w:val="Nor"/>
              <w:tabs>
                <w:tab w:val="clear" w:pos="567"/>
              </w:tabs>
              <w:rPr>
                <w:rFonts w:ascii="Times New Roman" w:hAnsi="Times New Roman"/>
                <w:spacing w:val="-1"/>
                <w:sz w:val="24"/>
                <w:lang w:val="tr-TR"/>
              </w:rPr>
            </w:pPr>
          </w:p>
        </w:tc>
        <w:tc>
          <w:tcPr>
            <w:tcW w:w="3140" w:type="dxa"/>
          </w:tcPr>
          <w:p w:rsidR="006C345D" w:rsidRDefault="006C345D" w:rsidP="001F5576">
            <w:pPr>
              <w:ind w:firstLine="708"/>
              <w:jc w:val="both"/>
              <w:rPr>
                <w:color w:val="auto"/>
                <w:spacing w:val="0"/>
              </w:rPr>
            </w:pPr>
            <w:r>
              <w:rPr>
                <w:b/>
              </w:rPr>
              <w:t>MADDE23</w:t>
            </w:r>
            <w:r>
              <w:t xml:space="preserve">- 4/1/1961 tarihli ve 213 sayılı Vergi Usul Kanununun 112 nci maddesinin üçüncü fıkrasına (b) bendinden sonra gelmek üzere aşağıdaki bent eklenmiştir. </w:t>
            </w:r>
          </w:p>
          <w:p w:rsidR="006C345D" w:rsidRDefault="006C345D" w:rsidP="001F5576">
            <w:pPr>
              <w:ind w:firstLine="708"/>
              <w:jc w:val="both"/>
            </w:pPr>
            <w:r>
              <w:t xml:space="preserve"> “c) 379 uncu madde kapsamında kanun yolundan vazgeçilmesi durumunda söz konusu maddeye göre hesaplanacak vergilere, kendi vergi kanunlarında belirtilen ve tarhiyatın ilgili bulunduğu döneme ilişkin normal vade tarihinden itibaren, kanun yolundan vazgeçme dilekçesinin vergi dairesine verildiği tarihe kadar;”</w:t>
            </w:r>
          </w:p>
          <w:p w:rsidR="006C345D" w:rsidRPr="00261646" w:rsidRDefault="006C345D" w:rsidP="001F5576">
            <w:pPr>
              <w:shd w:val="clear" w:color="auto" w:fill="FFFFFF"/>
              <w:tabs>
                <w:tab w:val="left" w:pos="1560"/>
              </w:tabs>
              <w:jc w:val="both"/>
              <w:rPr>
                <w:b/>
                <w:bCs/>
                <w:color w:val="auto"/>
              </w:rPr>
            </w:pPr>
          </w:p>
        </w:tc>
        <w:tc>
          <w:tcPr>
            <w:tcW w:w="3140" w:type="dxa"/>
          </w:tcPr>
          <w:p w:rsidR="006C345D" w:rsidRDefault="006C345D" w:rsidP="001F5576">
            <w:pPr>
              <w:spacing w:before="60" w:after="60"/>
              <w:ind w:firstLine="340"/>
              <w:jc w:val="both"/>
            </w:pPr>
            <w:r>
              <w:rPr>
                <w:b/>
              </w:rPr>
              <w:t>MADDE 23-</w:t>
            </w:r>
            <w:r>
              <w:t> 4/1/1961 tarihli ve 213 sayılı Vergi Usul Kanununun 112 nci maddesinin üçüncü fıkrasına (b) bendinden sonra gelmek üzere aşağıdaki bent eklenmiştir.</w:t>
            </w:r>
          </w:p>
          <w:p w:rsidR="006C345D" w:rsidRDefault="006C345D" w:rsidP="001F5576">
            <w:pPr>
              <w:spacing w:before="60" w:after="60"/>
              <w:ind w:firstLine="340"/>
              <w:jc w:val="both"/>
            </w:pPr>
            <w:r>
              <w:t>“c) 379 uncu madde kapsamında kanun yolundan vazgeçilmesi durumunda söz konusu maddeye göre hesaplanacak vergilere, kendi vergi kanunlarında belirtilen ve tarhiyatın ilgili bulunduğu döneme ilişkin normal vade tarihinden itibaren, kanun yolundan vazgeçme dilekçesinin vergi dairesine verildiği tarihe kadar;”</w:t>
            </w:r>
          </w:p>
          <w:p w:rsidR="006C345D" w:rsidRPr="00B87C65" w:rsidRDefault="006C345D" w:rsidP="001F5576">
            <w:pPr>
              <w:shd w:val="clear" w:color="auto" w:fill="FFFFFF"/>
              <w:tabs>
                <w:tab w:val="left" w:pos="1560"/>
              </w:tabs>
              <w:jc w:val="both"/>
              <w:rPr>
                <w:b/>
                <w:color w:val="auto"/>
              </w:rPr>
            </w:pPr>
          </w:p>
        </w:tc>
        <w:tc>
          <w:tcPr>
            <w:tcW w:w="3140" w:type="dxa"/>
            <w:shd w:val="clear" w:color="auto" w:fill="auto"/>
          </w:tcPr>
          <w:p w:rsidR="006C345D" w:rsidRPr="00B87C65" w:rsidRDefault="006C345D" w:rsidP="001F5576">
            <w:pPr>
              <w:shd w:val="clear" w:color="auto" w:fill="FFFFFF"/>
              <w:tabs>
                <w:tab w:val="left" w:pos="1560"/>
              </w:tabs>
              <w:jc w:val="both"/>
              <w:rPr>
                <w:b/>
                <w:color w:val="auto"/>
              </w:rPr>
            </w:pPr>
            <w:r w:rsidRPr="00B87C65">
              <w:rPr>
                <w:b/>
                <w:color w:val="auto"/>
              </w:rPr>
              <w:t>Özel Ödeme Zamanları</w:t>
            </w:r>
          </w:p>
          <w:p w:rsidR="006C345D" w:rsidRPr="00B87C65" w:rsidRDefault="006C345D" w:rsidP="001F5576">
            <w:pPr>
              <w:shd w:val="clear" w:color="auto" w:fill="FFFFFF"/>
              <w:tabs>
                <w:tab w:val="left" w:pos="1560"/>
              </w:tabs>
              <w:jc w:val="both"/>
              <w:rPr>
                <w:color w:val="auto"/>
              </w:rPr>
            </w:pPr>
            <w:r w:rsidRPr="00B87C65">
              <w:rPr>
                <w:b/>
                <w:color w:val="auto"/>
              </w:rPr>
              <w:t>Madde 112</w:t>
            </w:r>
          </w:p>
          <w:p w:rsidR="006C345D" w:rsidRPr="00B87C65" w:rsidRDefault="006C345D" w:rsidP="001F5576">
            <w:pPr>
              <w:jc w:val="both"/>
              <w:rPr>
                <w:color w:val="auto"/>
              </w:rPr>
            </w:pPr>
            <w:r w:rsidRPr="00B87C65">
              <w:rPr>
                <w:color w:val="auto"/>
              </w:rPr>
              <w:t>…</w:t>
            </w:r>
          </w:p>
          <w:p w:rsidR="006C345D" w:rsidRPr="00B87C65" w:rsidRDefault="006C345D" w:rsidP="001F5576">
            <w:pPr>
              <w:jc w:val="both"/>
              <w:rPr>
                <w:color w:val="auto"/>
              </w:rPr>
            </w:pPr>
            <w:r w:rsidRPr="00B87C65">
              <w:rPr>
                <w:color w:val="auto"/>
              </w:rPr>
              <w:t>3. Vergi mahkemesinde dava açma dolayısıyla (4444 sayılı Kanunun 13/C-2 maddesiyle değişen ibare) 2577 sayılı İdarî Yargılama Usulü Kanununun 27 nci maddesinin 3 numaralı fıkrası (*) gereğince tahsili durdurulan vergilerden taksit süreleri geçmiş olanlar, vergi mahkemesi kararına göre hesaplanan vergiye ait ihbarnamenin tebliği tarihinden itibaren bir ay içinde ödenir. Ayrıca ikmalen, re'sen veya idarece yapılan tarhiyatlarda :</w:t>
            </w:r>
          </w:p>
          <w:p w:rsidR="006C345D" w:rsidRPr="00B87C65" w:rsidRDefault="006C345D" w:rsidP="001F5576">
            <w:pPr>
              <w:jc w:val="both"/>
              <w:rPr>
                <w:color w:val="auto"/>
              </w:rPr>
            </w:pPr>
          </w:p>
          <w:p w:rsidR="006C345D" w:rsidRPr="00B87C65" w:rsidRDefault="006C345D" w:rsidP="001F5576">
            <w:pPr>
              <w:shd w:val="clear" w:color="auto" w:fill="FFFFFF"/>
              <w:contextualSpacing/>
              <w:jc w:val="both"/>
              <w:rPr>
                <w:color w:val="auto"/>
              </w:rPr>
            </w:pPr>
            <w:r w:rsidRPr="00B87C65">
              <w:rPr>
                <w:color w:val="auto"/>
              </w:rPr>
              <w:t>a) Dava konusu yapılmaksızın kesinleşen vergilere, kendi vergi kanunlarında belirtilen ve tarhiyatın ilgili bulunduğu döneme ilişkin normal vade tarihinden itibaren, son yapılan tarhiyatın tahakkuk tarihine kadar;</w:t>
            </w:r>
          </w:p>
          <w:p w:rsidR="006C345D" w:rsidRPr="00B87C65" w:rsidRDefault="006C345D" w:rsidP="001F5576">
            <w:pPr>
              <w:shd w:val="clear" w:color="auto" w:fill="FFFFFF"/>
              <w:contextualSpacing/>
              <w:jc w:val="both"/>
              <w:rPr>
                <w:color w:val="auto"/>
              </w:rPr>
            </w:pPr>
          </w:p>
          <w:p w:rsidR="006C345D" w:rsidRPr="00B87C65" w:rsidRDefault="006C345D" w:rsidP="001F5576">
            <w:pPr>
              <w:shd w:val="clear" w:color="auto" w:fill="FFFFFF"/>
              <w:contextualSpacing/>
              <w:jc w:val="both"/>
              <w:rPr>
                <w:color w:val="auto"/>
              </w:rPr>
            </w:pPr>
            <w:r w:rsidRPr="00B87C65">
              <w:rPr>
                <w:color w:val="auto"/>
              </w:rPr>
              <w:t>b) Dava konusu yapılan vergilerin ödeme yapılmamış kısmına, kendi vergi kanunlarında belirtilen ve tarhiyatın ilgili bulunduğu döneme ilişkin normal vade tarihinden itibaren, yargı organı kararının tebliğ tarihine kadar;</w:t>
            </w:r>
          </w:p>
          <w:p w:rsidR="006C345D" w:rsidRPr="00B87C65" w:rsidRDefault="006C345D" w:rsidP="001F5576">
            <w:pPr>
              <w:shd w:val="clear" w:color="auto" w:fill="FFFFFF"/>
              <w:contextualSpacing/>
              <w:jc w:val="both"/>
              <w:rPr>
                <w:color w:val="auto"/>
              </w:rPr>
            </w:pPr>
          </w:p>
          <w:p w:rsidR="006C345D" w:rsidRPr="004E7A73" w:rsidRDefault="006C345D" w:rsidP="001F5576">
            <w:pPr>
              <w:shd w:val="clear" w:color="auto" w:fill="FFFFFF"/>
              <w:tabs>
                <w:tab w:val="left" w:pos="1560"/>
              </w:tabs>
              <w:jc w:val="both"/>
              <w:rPr>
                <w:bCs/>
                <w:color w:val="FF0000"/>
              </w:rPr>
            </w:pPr>
            <w:r w:rsidRPr="004E7A73">
              <w:rPr>
                <w:bCs/>
                <w:color w:val="FF0000"/>
              </w:rPr>
              <w:t>c) 379 uncu madde kapsamında kanun yolundan vazgeçilmesi durumunda söz konusu maddeye göre hesaplanacak vergilere, kendi vergi kanunlarında belirtilen ve tarhiyatın ilgili bulunduğu döneme ilişkin normal vade tarihinden itibaren, kanun yolundan vazgeçme dilekçesinin vergi dairesine verildiği tarihe kadar;</w:t>
            </w:r>
          </w:p>
          <w:p w:rsidR="006C345D" w:rsidRPr="00B87C65" w:rsidRDefault="006C345D" w:rsidP="001F5576">
            <w:pPr>
              <w:tabs>
                <w:tab w:val="left" w:pos="1560"/>
              </w:tabs>
              <w:jc w:val="both"/>
              <w:rPr>
                <w:b/>
                <w:bCs/>
                <w:color w:val="auto"/>
              </w:rPr>
            </w:pPr>
            <w:r w:rsidRPr="00B87C65">
              <w:rPr>
                <w:b/>
                <w:color w:val="auto"/>
              </w:rPr>
              <w:t>…</w:t>
            </w:r>
          </w:p>
        </w:tc>
      </w:tr>
      <w:tr w:rsidR="006C345D" w:rsidRPr="00D55115" w:rsidTr="006C345D">
        <w:trPr>
          <w:trHeight w:val="1126"/>
        </w:trPr>
        <w:tc>
          <w:tcPr>
            <w:tcW w:w="3140" w:type="dxa"/>
          </w:tcPr>
          <w:p w:rsidR="006C345D" w:rsidRPr="00261646" w:rsidRDefault="006C345D" w:rsidP="001F5576">
            <w:pPr>
              <w:shd w:val="clear" w:color="auto" w:fill="FFFFFF"/>
              <w:tabs>
                <w:tab w:val="left" w:pos="1560"/>
              </w:tabs>
              <w:jc w:val="both"/>
              <w:rPr>
                <w:b/>
                <w:color w:val="auto"/>
              </w:rPr>
            </w:pPr>
          </w:p>
        </w:tc>
        <w:tc>
          <w:tcPr>
            <w:tcW w:w="3140" w:type="dxa"/>
          </w:tcPr>
          <w:p w:rsidR="006C345D" w:rsidRDefault="006C345D" w:rsidP="005310DC">
            <w:pPr>
              <w:jc w:val="both"/>
              <w:rPr>
                <w:bCs/>
                <w:color w:val="FF0000"/>
                <w:spacing w:val="0"/>
              </w:rPr>
            </w:pPr>
            <w:r>
              <w:rPr>
                <w:b/>
              </w:rPr>
              <w:t xml:space="preserve">MADDE 24- </w:t>
            </w:r>
            <w:r>
              <w:t>213 sayılı Kanuna 160 ıncı maddesinden sonra gelmek üzere aşağıdaki madde eklenmiştir.</w:t>
            </w:r>
          </w:p>
          <w:p w:rsidR="006C345D" w:rsidRDefault="006C345D" w:rsidP="001F5576">
            <w:pPr>
              <w:ind w:firstLine="708"/>
              <w:jc w:val="both"/>
              <w:rPr>
                <w:color w:val="auto"/>
              </w:rPr>
            </w:pPr>
            <w:r>
              <w:t>“Mükellefiyet kaydının analiz ve değerlendirme sonuçlarına bağlı olarak terkini:</w:t>
            </w:r>
          </w:p>
          <w:p w:rsidR="006C345D" w:rsidRDefault="006C345D" w:rsidP="001F5576">
            <w:pPr>
              <w:ind w:firstLine="708"/>
              <w:jc w:val="both"/>
              <w:rPr>
                <w:strike/>
              </w:rPr>
            </w:pPr>
            <w:r>
              <w:t>MADDE 160/A</w:t>
            </w:r>
            <w:r>
              <w:rPr>
                <w:b/>
              </w:rPr>
              <w:t xml:space="preserve"> - </w:t>
            </w:r>
            <w:r>
              <w:t>Mükellefiyet süresi, aktif ve öz sermaye büyüklüğü, ödenen vergi tutarı, çalışan sayısı, vergisel yükümlülüklerin yerine getirilip getirilmediği gibi hususlar dikkate alınarak mükelleflerin vergisel uyum seviyelerine yönelik olarak Hazine ve Maliye Bakanlığınca yapılan analiz ve değerlendirme çalışmaları neticesinde sahte belge düzenleme riskinin yüksek olduğu tespit edilen mükellefler vergi incelemesine sevk edilir ve bunlar nezdinde yoklama yapılır.</w:t>
            </w:r>
          </w:p>
          <w:p w:rsidR="006C345D" w:rsidRDefault="006C345D" w:rsidP="001F5576">
            <w:pPr>
              <w:ind w:firstLine="708"/>
              <w:jc w:val="both"/>
            </w:pPr>
            <w:r>
              <w:t>Yoklamayı müteakip, Hazine ve Maliye Bakanlığı tarafından belirlenen esaslar çerçevesinde vergi dairesinin mükellefin sahte belge düzenleme riskinin yüksek olduğuna ilişkin görüşü ve ilgisine göre vergi dairesi başkanı veya defterdarın onayı ile mükellefiyet  kaydı terkin edilir ve bu durum mükellefe tebliğ edilir. Tebliğ tarihinden itibaren bir ay içerisinde 153/A maddesinin birinci fıkrasında yer alan asgari teminat tutarından az olmamak üzere, sahte belge düzenleme riskinin yüksek olduğu dönemlerde düzenlenen belgelerde yer alan toplam tutarın %10’u tutarında aynı maddede belirtilen türde teminat verilmesi ve tüm vergi borçlarının ödenmesi şartıyla mükellefiyet, terkin tarihi itibarıyla yeniden tesis edilir. Mükellefiyetin terkin edildiği tarih ile yeniden tesis edildiği tarih aralığında verilmeyen beyanname ve bildirimler, yeniden tesise ilişkin yazının mükellefe tebliğ edildiği tarihten itibaren bir ay içinde verilir ve tahakkuk eden vergiler aynı sürede ödenir.</w:t>
            </w:r>
          </w:p>
          <w:p w:rsidR="006C345D" w:rsidRDefault="006C345D" w:rsidP="001F5576">
            <w:pPr>
              <w:ind w:firstLine="708"/>
              <w:jc w:val="both"/>
            </w:pPr>
            <w:r>
              <w:t xml:space="preserve">Bu madde kapsamında mükellefiyeti terkin edilenler ve 153/A maddesinin birinci ve ikinci fıkrasında belirtildiği şekilde bunlarla ilişkili olan kişilerin işe başlama bildiriminde bulunmaları hâlinde, bu kişiler hakkında mükellefiyet tesis edilebilmesi için işe başlama bildiriminde bulunanların ve mükellefiyet kaydı bu madde kapsamında terkin edilenlerin tüm vergi borçlarının ödenmiş ve ikinci fıkrada belirtilen şekilde teminat verilmiş olması şarttır. Bu madde uyarınca teminat alınarak mükellefiyeti yeniden tesis edilenlerin düzenlemek zorunda oldukları fatura veya fatura yerine geçen belgelerden Hazine ve Maliye Bakanlığınca belirlenenlerin, elektronik belge olarak düzenlenmesi zorunludur. Kâğıt olarak düzenlenmesi hâlinde bu belgeler vergi kanunları bakımından hiç düzenlenmemiş sayılır ve kayıtların tevsikinde kullanılamaz. </w:t>
            </w:r>
          </w:p>
          <w:p w:rsidR="006C345D" w:rsidRDefault="006C345D" w:rsidP="001F5576">
            <w:pPr>
              <w:ind w:firstLine="708"/>
              <w:jc w:val="both"/>
            </w:pPr>
            <w:r>
              <w:t>Mükellef hakkında yapılan inceleme neticesinde, mükellefin başka bir ticari, zirai ve mesleki faaliyeti olmadığı halde münhasıran sahte belge düzenlemek amacıyla mükellefiyet tesis ettirdiği tespit olunursa, alınan teminat inceleme neticesinde doğan borçlar dahil vergi borçlarına mahsup edilerek artan tutar iade olunur. Yapılan incelemede mükellefin başka bir ticari, zirai veya mesleki faaliyeti bulunduğu halde sahte belge düzenlediği tespit olunursa, mükellef hakkında 153/A maddesinin dördüncü fıkrası hükümleri çerçevesinde işlem tesis edilir. Şu kadar ki, daha önceden alınmış olan teminat sahte belge düzenleme fiili nedeniyle yapılan tarhiyatların ve kesilen cezaların kesinleşmesine kadar mükellefe iade olunmaz. Yapılan inceleme neticesinde mükellefin sahte belge düzenlemediği tespit olunursa, alınan teminat başkaca vergi borcu bulunmaması kaydıyla iade olunur.</w:t>
            </w:r>
          </w:p>
          <w:p w:rsidR="006C345D" w:rsidRDefault="006C345D" w:rsidP="001F5576">
            <w:pPr>
              <w:ind w:firstLine="708"/>
              <w:jc w:val="both"/>
            </w:pPr>
            <w:r>
              <w:t>Bu madde kapsamında alınan teminatların iadesinde, 153/A maddesinin birinci fıkrası uyarınca alınan teminatların iadesine ilişkin; bu teminatların vergi borçlarına mahsubu ve eksilen teminatların tamamlatılmasında ise aynı maddenin dokuzuncu fıkrasına ilişkin hükümler uygulanır.</w:t>
            </w:r>
          </w:p>
          <w:p w:rsidR="006C345D" w:rsidRDefault="006C345D" w:rsidP="001F5576">
            <w:pPr>
              <w:ind w:firstLine="708"/>
              <w:jc w:val="both"/>
            </w:pPr>
            <w:r>
              <w:t>Bu madde kapsamında elektronik belge düzenleme yükümlülüğü getirilen mükelleflere ilişkin bilgiler Hazine ve Maliye Bakanlığı tarafından belirlenecek usul ve esaslara göre duyurulur. Bu kapsamda yapılan duyurular vergi mahremiyetinin ihlâli sayılmaz.</w:t>
            </w:r>
          </w:p>
          <w:p w:rsidR="006C345D" w:rsidRDefault="006C345D" w:rsidP="001F5576">
            <w:pPr>
              <w:ind w:firstLine="708"/>
              <w:jc w:val="both"/>
            </w:pPr>
            <w:r>
              <w:t>Hazine ve Maliye Bakanlığı, madde kapsamındaki işlemlere ilişkin süreleri, elektronik ortamda belge düzenleme zorunluluğunun başlayacağı tarihi, bu madde kapsamındaki mükelleflerin tahsilat ve ödemelerinin tevsiki ile bu maddenin uygulanmasına ilişkin diğer usul ve esasları belirlemeye yetkilidir.”</w:t>
            </w:r>
          </w:p>
          <w:p w:rsidR="006C345D" w:rsidRPr="00261646" w:rsidRDefault="006C345D" w:rsidP="001F5576">
            <w:pPr>
              <w:widowControl w:val="0"/>
              <w:shd w:val="clear" w:color="auto" w:fill="FFFFFF"/>
              <w:autoSpaceDE w:val="0"/>
              <w:autoSpaceDN w:val="0"/>
              <w:adjustRightInd w:val="0"/>
              <w:spacing w:before="10" w:line="274" w:lineRule="exact"/>
              <w:rPr>
                <w:rFonts w:eastAsiaTheme="minorEastAsia"/>
                <w:b/>
                <w:bCs/>
                <w:color w:val="auto"/>
              </w:rPr>
            </w:pPr>
          </w:p>
        </w:tc>
        <w:tc>
          <w:tcPr>
            <w:tcW w:w="3140" w:type="dxa"/>
          </w:tcPr>
          <w:p w:rsidR="006C345D" w:rsidRDefault="006C345D" w:rsidP="005310DC">
            <w:pPr>
              <w:spacing w:before="60" w:after="60"/>
              <w:jc w:val="both"/>
            </w:pPr>
            <w:r>
              <w:rPr>
                <w:b/>
              </w:rPr>
              <w:t>MADDE 24-</w:t>
            </w:r>
            <w:r>
              <w:t> 213 sayılı Kanuna 160 ıncı maddesinden sonra gelmek üzere aşağıdaki madde eklenmiştir.</w:t>
            </w:r>
          </w:p>
          <w:p w:rsidR="006C345D" w:rsidRDefault="006C345D" w:rsidP="001F5576">
            <w:pPr>
              <w:spacing w:before="60" w:after="60"/>
              <w:ind w:firstLine="340"/>
              <w:jc w:val="both"/>
            </w:pPr>
            <w:r>
              <w:t>“Mükellefiyet kaydının analiz ve değerlendirme sonuçlarına bağlı olarak terkini:</w:t>
            </w:r>
          </w:p>
          <w:p w:rsidR="006C345D" w:rsidRDefault="006C345D" w:rsidP="001F5576">
            <w:pPr>
              <w:spacing w:before="60" w:after="60"/>
              <w:ind w:firstLine="340"/>
              <w:jc w:val="both"/>
            </w:pPr>
            <w:r>
              <w:t>MADDE 160/A- Mükellefiyet süresi, aktif ve öz sermaye büyüklüğü, ödenen vergi tutarı, çalışan sayısı, vergisel yükümlülüklerin yerine getirilip getirilmediği gibi hususlar dikkate alınarak mükelleflerin vergisel uyum seviyelerine yönelik olarak Hazine ve Maliye Bakanlığınca yapılan analiz ve değerlendirme çalışmaları neticesinde sahte belge düzenleme riskinin yüksek olduğu tespit edilen mükellefler vergi incelemesine sevk edilir ve bunlar nezdinde yoklama yapılır.</w:t>
            </w:r>
          </w:p>
          <w:p w:rsidR="006C345D" w:rsidRDefault="006C345D" w:rsidP="001F5576">
            <w:pPr>
              <w:spacing w:before="60" w:after="60"/>
              <w:ind w:firstLine="340"/>
              <w:jc w:val="both"/>
            </w:pPr>
            <w:r>
              <w:t>Yoklamayı müteakip, Hazine ve Maliye Bakanlığı tarafından belirlenen esaslar çerçevesinde vergi dairesinin mükellefin sahte belge düzenleme riskinin yüksek olduğuna ilişkin görüşü ve ilgisine göre vergi dairesi başkanı veya defterdarın onayı ile mükellefiyet kaydı terkin edilir ve bu durum mükellefe tebliğ edilir. Tebliğ tarihinden itibaren bir ay içerisinde 153/A maddesinin birinci fıkrasında yer alan asgari teminat tutarından az olmamak üzere, sahte belge düzenleme riskinin yüksek olduğu dönemlerde düzenlenen belgelerde yer alan toplam tutarın %10’u tutarında aynı maddede belirtilen türde teminat verilmesi ve tüm vergi borçlarının ödenmesi şartıyla mükellefiyet, terkin tarihi itibarıyla yeniden tesis edilir. Mükellefiyetin terkin edildiği tarih ile yeniden tesis edildiği tarih aralığında verilmeyen beyanname ve bildirimler, yeniden tesise ilişkin yazının mükellefe tebliğ edildiği tarihten itibaren bir ay içinde verilir ve tahakkuk eden vergiler aynı sürede ödenir.</w:t>
            </w:r>
          </w:p>
          <w:p w:rsidR="006C345D" w:rsidRDefault="006C345D" w:rsidP="001F5576">
            <w:pPr>
              <w:spacing w:before="60" w:after="60"/>
              <w:ind w:firstLine="340"/>
              <w:jc w:val="both"/>
            </w:pPr>
            <w:r>
              <w:t>Bu madde kapsamında mükellefiyeti terkin edilenler ve 153/A maddesinin birinci ve ikinci fıkrasında belirtildiği şekilde bunlarla ilişkili olan kişilerin işe başlama bildiriminde bulunmaları hâlinde, bu kişiler hakkında mükellefiyet tesis edilebilmesi için işe başlama bildiriminde bulunanların ve mükellefiyet kaydı bu madde kapsamında terkin edilenlerin tüm vergi borçlarının ödenmiş ve ikinci fıkrada belirtilen şekilde teminat verilmiş olması şarttır. Bu madde uyarınca teminat alınarak mükellefiyeti yeniden tesis edilenlerin düzenlemek zorunda oldukları fatura veya fatura yerine geçen belgelerden Hazine ve Maliye Bakanlığınca belirlenenlerin, elektronik belge olarak düzenlenmesi zorunludur. Kâğıt olarak düzenlenmesi hâlinde bu belgeler vergi kanunları bakımından hiç düzenlenmemiş sayılır ve kayıtların tevsikinde kullanılamaz.</w:t>
            </w:r>
          </w:p>
          <w:p w:rsidR="006C345D" w:rsidRDefault="006C345D" w:rsidP="001F5576">
            <w:pPr>
              <w:spacing w:before="60" w:after="60"/>
              <w:ind w:firstLine="340"/>
              <w:jc w:val="both"/>
            </w:pPr>
            <w:r>
              <w:t>Mükellef hakkında yapılan inceleme neticesinde, mükellefin başka bir ticari, zirai ve mesleki faaliyeti olmadığı hâlde münhasıran sahte belge düzenlemek amacıyla mükellefiyet tesis ettirdiği tespit olunursa, alınan teminat inceleme neticesinde doğan borçlar dâhil vergi borçlarına mahsup edilerek artan tutar iade olunur. Yapılan incelemede mükellefin başka bir ticari, zirai veya mesleki faaliyeti bulunduğu hâlde sahte belge düzenlediği tespit olunursa, mükellef hakkında 153/A maddesinin dördüncü fıkrası hükümleri çerçevesinde işlem tesis edilir. Şu kadar ki, daha önceden alınmış olan teminat sahte belge düzenleme fiili nedeniyle yapılan tarhiyatların ve kesilen cezaların kesinleşmesine kadar mükellefe iade olunmaz. Yapılan inceleme neticesinde mükellefin sahte belge düzenlemediği tespit olunursa, alınan teminat başkaca vergi borcu bulunmaması kaydıyla iade olunur.</w:t>
            </w:r>
          </w:p>
          <w:p w:rsidR="006C345D" w:rsidRDefault="006C345D" w:rsidP="001F5576">
            <w:pPr>
              <w:spacing w:before="60" w:after="60"/>
              <w:ind w:firstLine="340"/>
              <w:jc w:val="both"/>
            </w:pPr>
            <w:r>
              <w:t>Bu madde kapsamında alınan teminatların iadesinde, 153/A maddesinin birinci fıkrası uyarınca alınan teminatların iadesine ilişkin; bu teminatların vergi borçlarına mahsubu ve eksilen teminatların tamamlatılmasında ise aynı maddenin dokuzuncu fıkrasına ilişkin hükümler uygulanır.</w:t>
            </w:r>
          </w:p>
          <w:p w:rsidR="006C345D" w:rsidRDefault="006C345D" w:rsidP="001F5576">
            <w:pPr>
              <w:spacing w:before="60" w:after="60"/>
              <w:ind w:firstLine="340"/>
              <w:jc w:val="both"/>
            </w:pPr>
            <w:r>
              <w:t>Bu madde kapsamında elektronik belge düzenleme yükümlülüğü getirilen mükelleflere ilişkin bilgiler Hazine ve Maliye Bakanlığı tarafından belirlenecek usul ve esaslara göre duyurulur. Bu kapsamda yapılan duyurular vergi mahremiyetinin ihlâli sayılmaz.</w:t>
            </w:r>
          </w:p>
          <w:p w:rsidR="006C345D" w:rsidRDefault="006C345D" w:rsidP="001F5576">
            <w:pPr>
              <w:spacing w:before="60" w:after="60"/>
              <w:ind w:firstLine="340"/>
              <w:jc w:val="both"/>
            </w:pPr>
            <w:r>
              <w:t>Hazine ve Maliye Bakanlığı, madde kapsamındaki işlemlere ilişkin süreleri, elektronik ortamda belge düzenleme zorunluluğunun başlayacağı tarihi, bu madde kapsamındaki mükelleflerin tahsilat ve ödemelerinin tevsiki ile bu maddenin uygulanmasına ilişkin diğer usul ve esasları belirlemeye yetkilidir.”</w:t>
            </w:r>
          </w:p>
          <w:p w:rsidR="006C345D" w:rsidRPr="00B87C65" w:rsidRDefault="006C345D" w:rsidP="001F5576">
            <w:pPr>
              <w:widowControl w:val="0"/>
              <w:shd w:val="clear" w:color="auto" w:fill="FFFFFF"/>
              <w:autoSpaceDE w:val="0"/>
              <w:autoSpaceDN w:val="0"/>
              <w:adjustRightInd w:val="0"/>
              <w:spacing w:before="10" w:line="274" w:lineRule="exact"/>
              <w:rPr>
                <w:rFonts w:eastAsiaTheme="minorEastAsia"/>
                <w:b/>
                <w:color w:val="auto"/>
              </w:rPr>
            </w:pPr>
          </w:p>
        </w:tc>
        <w:tc>
          <w:tcPr>
            <w:tcW w:w="3140" w:type="dxa"/>
            <w:shd w:val="clear" w:color="auto" w:fill="auto"/>
          </w:tcPr>
          <w:p w:rsidR="006C345D" w:rsidRPr="005310DC" w:rsidRDefault="006C345D" w:rsidP="005310DC">
            <w:pPr>
              <w:spacing w:before="60" w:after="60"/>
              <w:jc w:val="both"/>
              <w:rPr>
                <w:b/>
                <w:bCs/>
                <w:color w:val="FF0000"/>
              </w:rPr>
            </w:pPr>
            <w:r w:rsidRPr="005310DC">
              <w:rPr>
                <w:b/>
                <w:bCs/>
                <w:color w:val="FF0000"/>
              </w:rPr>
              <w:t>Mükellefiyet kaydının analiz ve değerlendirme sonuçlarına bağlı olarak terkini:</w:t>
            </w:r>
          </w:p>
          <w:p w:rsidR="006C345D" w:rsidRPr="005310DC" w:rsidRDefault="006C345D" w:rsidP="005310DC">
            <w:pPr>
              <w:spacing w:before="60" w:after="60"/>
              <w:jc w:val="both"/>
              <w:rPr>
                <w:color w:val="FF0000"/>
              </w:rPr>
            </w:pPr>
            <w:r w:rsidRPr="005310DC">
              <w:rPr>
                <w:b/>
                <w:bCs/>
                <w:color w:val="FF0000"/>
              </w:rPr>
              <w:t>MADDE 160/A-</w:t>
            </w:r>
            <w:r w:rsidRPr="005310DC">
              <w:rPr>
                <w:color w:val="FF0000"/>
              </w:rPr>
              <w:t xml:space="preserve"> Mükellefiyet süresi, aktif ve öz sermaye büyüklüğü, ödenen vergi tutarı, çalışan sayısı, vergisel yükümlülüklerin yerine getirilip getirilmediği gibi hususlar dikkate alınarak mükelleflerin vergisel uyum seviyelerine yönelik olarak Hazine ve Maliye Bakanlığınca yapılan analiz ve değerlendirme çalışmaları neticesinde sahte belge düzenleme riskinin yüksek olduğu tespit edilen mükellefler vergi incelemesine sevk edilir ve bunlar nezdinde yoklama yapılır.</w:t>
            </w:r>
          </w:p>
          <w:p w:rsidR="006C345D" w:rsidRPr="005310DC" w:rsidRDefault="006C345D" w:rsidP="005310DC">
            <w:pPr>
              <w:spacing w:before="60" w:after="60"/>
              <w:ind w:firstLine="340"/>
              <w:jc w:val="both"/>
              <w:rPr>
                <w:color w:val="FF0000"/>
              </w:rPr>
            </w:pPr>
            <w:r w:rsidRPr="005310DC">
              <w:rPr>
                <w:color w:val="FF0000"/>
              </w:rPr>
              <w:t>Yoklamayı müteakip, Hazine ve Maliye Bakanlığı tarafından belirlenen esaslar çerçevesinde vergi dairesinin mükellefin sahte belge düzenleme riskinin yüksek olduğuna ilişkin görüşü ve ilgisine göre vergi dairesi başkanı veya defterdarın onayı ile mükellefiyet kaydı terkin edilir ve bu durum mükellefe tebliğ edilir. Tebliğ tarihinden itibaren bir ay içerisinde 153/A maddesinin birinci fıkrasında yer alan asgari teminat tutarından az olmamak üzere, sahte belge düzenleme riskinin yüksek olduğu dönemlerde düzenlenen belgelerde yer alan toplam tutarın %10’u tutarında aynı maddede belirtilen türde teminat verilmesi ve tüm vergi borçlarının ödenmesi şartıyla mükellefiyet, terkin tarihi itibarıyla yeniden tesis edilir. Mükellefiyetin terkin edildiği tarih ile yeniden tesis edildiği tarih aralığında verilmeyen beyanname ve bildirimler, yeniden tesise ilişkin yazının mükellefe tebliğ edildiği tarihten itibaren bir ay içinde verilir ve tahakkuk eden vergiler aynı sürede ödenir.</w:t>
            </w:r>
          </w:p>
          <w:p w:rsidR="006C345D" w:rsidRPr="005310DC" w:rsidRDefault="006C345D" w:rsidP="005310DC">
            <w:pPr>
              <w:spacing w:before="60" w:after="60"/>
              <w:ind w:firstLine="340"/>
              <w:jc w:val="both"/>
              <w:rPr>
                <w:color w:val="FF0000"/>
              </w:rPr>
            </w:pPr>
            <w:r w:rsidRPr="005310DC">
              <w:rPr>
                <w:color w:val="FF0000"/>
              </w:rPr>
              <w:t>Bu madde kapsamında mükellefiyeti terkin edilenler ve 153/A maddesinin birinci ve ikinci fıkrasında belirtildiği şekilde bunlarla ilişkili olan kişilerin işe başlama bildiriminde bulunmaları hâlinde, bu kişiler hakkında mükellefiyet tesis edilebilmesi için işe başlama bildiriminde bulunanların ve mükellefiyet kaydı bu madde kapsamında terkin edilenlerin tüm vergi borçlarının ödenmiş ve ikinci fıkrada belirtilen şekilde teminat verilmiş olması şarttır. Bu madde uyarınca teminat alınarak mükellefiyeti yeniden tesis edilenlerin düzenlemek zorunda oldukları fatura veya fatura yerine geçen belgelerden Hazine ve Maliye Bakanlığınca belirlenenlerin, elektronik belge olarak düzenlenmesi zorunludur. Kâğıt olarak düzenlenmesi hâlinde bu belgeler vergi kanunları bakımından hiç düzenlenmemiş sayılır ve kayıtların tevsikinde kullanılamaz.</w:t>
            </w:r>
          </w:p>
          <w:p w:rsidR="006C345D" w:rsidRPr="005310DC" w:rsidRDefault="006C345D" w:rsidP="005310DC">
            <w:pPr>
              <w:spacing w:before="60" w:after="60"/>
              <w:ind w:firstLine="340"/>
              <w:jc w:val="both"/>
              <w:rPr>
                <w:color w:val="FF0000"/>
              </w:rPr>
            </w:pPr>
            <w:r w:rsidRPr="005310DC">
              <w:rPr>
                <w:color w:val="FF0000"/>
              </w:rPr>
              <w:t>Mükellef hakkında yapılan inceleme neticesinde, mükellefin başka bir ticari, zirai ve mesleki faaliyeti olmadığı hâlde münhasıran sahte belge düzenlemek amacıyla mükellefiyet tesis ettirdiği tespit olunursa, alınan teminat inceleme neticesinde doğan borçlar dâhil vergi borçlarına mahsup edilerek artan tutar iade olunur. Yapılan incelemede mükellefin başka bir ticari, zirai veya mesleki faaliyeti bulunduğu hâlde sahte belge düzenlediği tespit olunursa, mükellef hakkında 153/A maddesinin dördüncü fıkrası hükümleri çerçevesinde işlem tesis edilir. Şu kadar ki, daha önceden alınmış olan teminat sahte belge düzenleme fiili nedeniyle yapılan tarhiyatların ve kesilen cezaların kesinleşmesine kadar mükellefe iade olunmaz. Yapılan inceleme neticesinde mükellefin sahte belge düzenlemediği tespit olunursa, alınan teminat başkaca vergi borcu bulunmaması kaydıyla iade olunur.</w:t>
            </w:r>
          </w:p>
          <w:p w:rsidR="006C345D" w:rsidRPr="005310DC" w:rsidRDefault="006C345D" w:rsidP="005310DC">
            <w:pPr>
              <w:spacing w:before="60" w:after="60"/>
              <w:ind w:firstLine="340"/>
              <w:jc w:val="both"/>
              <w:rPr>
                <w:color w:val="FF0000"/>
              </w:rPr>
            </w:pPr>
            <w:r w:rsidRPr="005310DC">
              <w:rPr>
                <w:color w:val="FF0000"/>
              </w:rPr>
              <w:t>Bu madde kapsamında alınan teminatların iadesinde, 153/A maddesinin birinci fıkrası uyarınca alınan teminatların iadesine ilişkin; bu teminatların vergi borçlarına mahsubu ve eksilen teminatların tamamlatılmasında ise aynı maddenin dokuzuncu fıkrasına ilişkin hükümler uygulanır.</w:t>
            </w:r>
          </w:p>
          <w:p w:rsidR="006C345D" w:rsidRPr="005310DC" w:rsidRDefault="006C345D" w:rsidP="005310DC">
            <w:pPr>
              <w:spacing w:before="60" w:after="60"/>
              <w:ind w:firstLine="340"/>
              <w:jc w:val="both"/>
              <w:rPr>
                <w:color w:val="FF0000"/>
              </w:rPr>
            </w:pPr>
            <w:r w:rsidRPr="005310DC">
              <w:rPr>
                <w:color w:val="FF0000"/>
              </w:rPr>
              <w:t>Bu madde kapsamında elektronik belge düzenleme yükümlülüğü getirilen mükelleflere ilişkin bilgiler Hazine ve Maliye Bakanlığı tarafından belirlenecek usul ve esaslara göre duyurulur. Bu kapsamda yapılan duyurular vergi mahremiyetinin ihlâli sayılmaz.</w:t>
            </w:r>
          </w:p>
          <w:p w:rsidR="006C345D" w:rsidRPr="00B87C65" w:rsidRDefault="006C345D" w:rsidP="005310DC">
            <w:pPr>
              <w:jc w:val="both"/>
              <w:rPr>
                <w:b/>
                <w:color w:val="auto"/>
              </w:rPr>
            </w:pPr>
            <w:r w:rsidRPr="005310DC">
              <w:rPr>
                <w:color w:val="FF0000"/>
              </w:rPr>
              <w:t>Hazine ve Maliye Bakanlığı, madde kapsamındaki işlemlere ilişkin süreleri, elektronik ortamda belge düzenleme zorunluluğunun başlayacağı tarihi, bu madde kapsamındaki mükelleflerin tahsilat ve ödemelerinin tevsiki ile bu maddenin uygulanmasına ilişkin diğer usul ve esasları belirlemeye yetkilidir</w:t>
            </w:r>
            <w:r>
              <w:t>.</w:t>
            </w:r>
          </w:p>
        </w:tc>
      </w:tr>
      <w:tr w:rsidR="006C345D" w:rsidRPr="00D55115" w:rsidTr="006C345D">
        <w:trPr>
          <w:trHeight w:val="1126"/>
        </w:trPr>
        <w:tc>
          <w:tcPr>
            <w:tcW w:w="3140" w:type="dxa"/>
          </w:tcPr>
          <w:p w:rsidR="006C345D" w:rsidRPr="00D414C4" w:rsidRDefault="006C345D" w:rsidP="001F5576">
            <w:pPr>
              <w:jc w:val="both"/>
              <w:rPr>
                <w:b/>
                <w:bCs/>
                <w:color w:val="auto"/>
                <w:highlight w:val="yellow"/>
              </w:rPr>
            </w:pPr>
            <w:r w:rsidRPr="00D414C4">
              <w:rPr>
                <w:b/>
                <w:bCs/>
                <w:color w:val="auto"/>
                <w:highlight w:val="yellow"/>
              </w:rPr>
              <w:t>İzaha davet</w:t>
            </w:r>
          </w:p>
          <w:p w:rsidR="006C345D" w:rsidRPr="00D414C4" w:rsidRDefault="006C345D" w:rsidP="001F5576">
            <w:pPr>
              <w:shd w:val="clear" w:color="auto" w:fill="FFFFFF"/>
              <w:tabs>
                <w:tab w:val="left" w:pos="1560"/>
              </w:tabs>
              <w:jc w:val="both"/>
              <w:rPr>
                <w:b/>
                <w:bCs/>
                <w:color w:val="auto"/>
                <w:highlight w:val="yellow"/>
              </w:rPr>
            </w:pPr>
            <w:r w:rsidRPr="00D414C4">
              <w:rPr>
                <w:b/>
                <w:bCs/>
                <w:color w:val="auto"/>
                <w:highlight w:val="yellow"/>
              </w:rPr>
              <w:t>Madde 370</w:t>
            </w:r>
          </w:p>
          <w:p w:rsidR="006C345D" w:rsidRPr="00D414C4" w:rsidRDefault="006C345D" w:rsidP="001F5576">
            <w:pPr>
              <w:shd w:val="clear" w:color="auto" w:fill="FFFFFF"/>
              <w:contextualSpacing/>
              <w:jc w:val="both"/>
              <w:rPr>
                <w:b/>
                <w:bCs/>
                <w:strike/>
                <w:color w:val="auto"/>
                <w:highlight w:val="yellow"/>
              </w:rPr>
            </w:pPr>
            <w:r w:rsidRPr="00D414C4">
              <w:rPr>
                <w:b/>
                <w:bCs/>
                <w:strike/>
                <w:color w:val="auto"/>
                <w:highlight w:val="yellow"/>
              </w:rPr>
              <w:t>Vergi incelemesine başlanılmadan veya takdir komisyonuna sevk edilmeden önce verginin ziyaa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w:t>
            </w:r>
          </w:p>
          <w:p w:rsidR="006C345D" w:rsidRPr="00D414C4" w:rsidRDefault="006C345D" w:rsidP="001F5576">
            <w:pPr>
              <w:shd w:val="clear" w:color="auto" w:fill="FFFFFF"/>
              <w:contextualSpacing/>
              <w:jc w:val="both"/>
              <w:rPr>
                <w:b/>
                <w:bCs/>
                <w:strike/>
                <w:color w:val="auto"/>
                <w:highlight w:val="yellow"/>
              </w:rPr>
            </w:pPr>
            <w:r w:rsidRPr="00D414C4">
              <w:rPr>
                <w:b/>
                <w:bCs/>
                <w:strike/>
                <w:color w:val="auto"/>
                <w:highlight w:val="yellow"/>
              </w:rPr>
              <w:t>İzaha davet yazısının tebliğ tarihinden itibaren 15 günlük süre içerisinde izahta bulunulması durumunda;</w:t>
            </w:r>
          </w:p>
          <w:p w:rsidR="006C345D" w:rsidRPr="00D414C4" w:rsidRDefault="006C345D" w:rsidP="001F5576">
            <w:pPr>
              <w:shd w:val="clear" w:color="auto" w:fill="FFFFFF"/>
              <w:contextualSpacing/>
              <w:jc w:val="both"/>
              <w:rPr>
                <w:b/>
                <w:bCs/>
                <w:strike/>
                <w:color w:val="auto"/>
                <w:highlight w:val="yellow"/>
              </w:rPr>
            </w:pPr>
            <w:r w:rsidRPr="00D414C4">
              <w:rPr>
                <w:b/>
                <w:bCs/>
                <w:strike/>
                <w:color w:val="auto"/>
                <w:highlight w:val="yellow"/>
              </w:rPr>
              <w:t>1. Mükelleflerce yapılan izah sonucu vergi ziyaına sebebiyet verilmediğinin idarece anlaşılması hâlinde mükellefler söz konusu tespitle ilgili olarak vergi incelemesine tabi tutulmaz veya takdir komisyonuna sevk edilmez.</w:t>
            </w:r>
          </w:p>
          <w:p w:rsidR="006C345D" w:rsidRPr="00D414C4" w:rsidRDefault="006C345D" w:rsidP="001F5576">
            <w:pPr>
              <w:shd w:val="clear" w:color="auto" w:fill="FFFFFF"/>
              <w:contextualSpacing/>
              <w:jc w:val="both"/>
              <w:rPr>
                <w:b/>
                <w:bCs/>
                <w:strike/>
                <w:color w:val="auto"/>
                <w:highlight w:val="yellow"/>
              </w:rPr>
            </w:pPr>
            <w:r w:rsidRPr="00D414C4">
              <w:rPr>
                <w:b/>
                <w:bCs/>
                <w:strike/>
                <w:color w:val="auto"/>
                <w:highlight w:val="yellow"/>
              </w:rPr>
              <w:t>2. Mükelleflerce izahta bulunulan tarihten itibaren 15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ziyaı cezası, ziyaa uğratılan vergi üzerinden %20 oranında kesilir. Bu durum vergi incelemesi yapılmasına ve gerekirse tarhiyatın ikmaline engel teşkil etmez.</w:t>
            </w:r>
          </w:p>
          <w:p w:rsidR="006C345D" w:rsidRPr="00D414C4" w:rsidRDefault="006C345D" w:rsidP="001F5576">
            <w:pPr>
              <w:shd w:val="clear" w:color="auto" w:fill="FFFFFF"/>
              <w:contextualSpacing/>
              <w:jc w:val="both"/>
              <w:rPr>
                <w:b/>
                <w:bCs/>
                <w:strike/>
                <w:color w:val="auto"/>
                <w:highlight w:val="yellow"/>
              </w:rPr>
            </w:pPr>
            <w:r w:rsidRPr="00D414C4">
              <w:rPr>
                <w:b/>
                <w:bCs/>
                <w:strike/>
                <w:color w:val="auto"/>
                <w:highlight w:val="yellow"/>
              </w:rPr>
              <w:t>Birinci fıkra kapsamında yapılmış ön tespitlerin, verginin bu Kanunun 359 uncu maddesinde yer alan fiillerle ziyaa uğratılmış olabileceğine ilişkin olması hâlinde bu madde hükümleri uygulanmaz. Şu kadar ki, sahte veya muhteviyatı itibarıyla yanıltıcı belge kullanma fiilinin işlenmiş olabileceğine dair yapılan ön tespitlerde, kullanılan sahte veya muhteviyatı itibarıyla yanıltıcı belge tutarının; her bir belge itibarıyla 50 bin (504 Sıra No.lu V.U.K Genel Tebliği ile 1.1.2019'dan itibaren 70.000 TL) Türk lirasını geçmemesi ve mükellefin ilgili yıldaki toplam mal ve hizmet alışlarının %5'ini aşmaması kaydıyla mükellefler izaha davet edilebilir. Bu fıkrada yer alan tutar, her yıl bir önceki yıla ilişkin olarak bu Kanun uyarınca belirlenen yeniden değerleme oranında artırılmak suretiyle uygulanır.</w:t>
            </w:r>
          </w:p>
          <w:p w:rsidR="006C345D" w:rsidRPr="00261646" w:rsidRDefault="006C345D" w:rsidP="001F5576">
            <w:pPr>
              <w:shd w:val="clear" w:color="auto" w:fill="FFFFFF"/>
              <w:contextualSpacing/>
              <w:jc w:val="both"/>
              <w:rPr>
                <w:b/>
                <w:bCs/>
                <w:strike/>
                <w:color w:val="auto"/>
              </w:rPr>
            </w:pPr>
            <w:r w:rsidRPr="00D414C4">
              <w:rPr>
                <w:b/>
                <w:bCs/>
                <w:strike/>
                <w:color w:val="auto"/>
                <w:highlight w:val="yellow"/>
              </w:rPr>
              <w:t>Maliye Bakanlığı ön tespitin niteliğini, izaha davetin şeklini ve kapsamını, daveti yapacak ve yapılan izahı değerlendirecek mercii, davet yapılacakları, yapılan izahta kullanılacak bilgi ve belgeler ile uygulamaya ilişkin usul ve esasları belirlemeye yetkilidir.</w:t>
            </w:r>
          </w:p>
          <w:p w:rsidR="006C345D" w:rsidRPr="00261646" w:rsidRDefault="006C345D" w:rsidP="001F5576">
            <w:pPr>
              <w:shd w:val="clear" w:color="auto" w:fill="FFFFFF"/>
              <w:tabs>
                <w:tab w:val="left" w:pos="1560"/>
              </w:tabs>
              <w:jc w:val="both"/>
              <w:rPr>
                <w:bCs/>
                <w:color w:val="auto"/>
              </w:rPr>
            </w:pPr>
          </w:p>
        </w:tc>
        <w:tc>
          <w:tcPr>
            <w:tcW w:w="3140" w:type="dxa"/>
          </w:tcPr>
          <w:p w:rsidR="006C345D" w:rsidRDefault="006C345D" w:rsidP="001F5576">
            <w:pPr>
              <w:ind w:firstLine="709"/>
              <w:jc w:val="both"/>
              <w:rPr>
                <w:color w:val="auto"/>
                <w:spacing w:val="0"/>
              </w:rPr>
            </w:pPr>
            <w:r>
              <w:rPr>
                <w:b/>
              </w:rPr>
              <w:t>MADDE 25</w:t>
            </w:r>
            <w:r>
              <w:t>- 213 sayılı Kanunun 370 inci maddesi aşağıdaki şekilde değiştirilmiştir.</w:t>
            </w:r>
          </w:p>
          <w:p w:rsidR="006C345D" w:rsidRDefault="006C345D" w:rsidP="001F5576">
            <w:pPr>
              <w:pStyle w:val="Nor"/>
              <w:tabs>
                <w:tab w:val="clear" w:pos="567"/>
                <w:tab w:val="left" w:pos="708"/>
              </w:tabs>
              <w:ind w:firstLine="709"/>
              <w:rPr>
                <w:rFonts w:ascii="Times New Roman" w:hAnsi="Times New Roman"/>
                <w:sz w:val="24"/>
                <w:szCs w:val="24"/>
                <w:lang w:val="tr-TR"/>
              </w:rPr>
            </w:pPr>
          </w:p>
          <w:p w:rsidR="006C345D" w:rsidRDefault="006C345D" w:rsidP="001F5576">
            <w:pPr>
              <w:pStyle w:val="Nor"/>
              <w:tabs>
                <w:tab w:val="clear" w:pos="567"/>
                <w:tab w:val="left" w:pos="708"/>
              </w:tabs>
              <w:rPr>
                <w:rFonts w:ascii="Times New Roman" w:hAnsi="Times New Roman"/>
                <w:sz w:val="24"/>
                <w:szCs w:val="24"/>
                <w:lang w:val="tr-TR"/>
              </w:rPr>
            </w:pPr>
            <w:r>
              <w:rPr>
                <w:rFonts w:ascii="Times New Roman" w:hAnsi="Times New Roman"/>
                <w:sz w:val="24"/>
                <w:szCs w:val="24"/>
                <w:lang w:val="tr-TR"/>
              </w:rPr>
              <w:t xml:space="preserve">“MADDE 370- a) Vergi incelemesine başlanılmadan veya takdir komisyonuna sevk edilmeden önce verginin ziyaa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 İzaha davet yazısının tebliğ tarihinden itibaren 30 günlük süre içerisinde izahta bulunulması durumunda, yapılan izah değerlendirilerek değerlendirme sonucunu içeren yazı mükellefe tebliğ edilir. </w:t>
            </w:r>
          </w:p>
          <w:p w:rsidR="006C345D" w:rsidRDefault="006C345D" w:rsidP="001F5576">
            <w:pPr>
              <w:pStyle w:val="Nor"/>
              <w:tabs>
                <w:tab w:val="clear" w:pos="567"/>
                <w:tab w:val="left" w:pos="708"/>
              </w:tabs>
              <w:ind w:firstLine="709"/>
              <w:rPr>
                <w:rFonts w:ascii="Times New Roman" w:hAnsi="Times New Roman"/>
                <w:sz w:val="24"/>
                <w:szCs w:val="24"/>
                <w:lang w:val="tr-TR"/>
              </w:rPr>
            </w:pPr>
            <w:r>
              <w:rPr>
                <w:rFonts w:ascii="Times New Roman" w:hAnsi="Times New Roman"/>
                <w:sz w:val="24"/>
                <w:szCs w:val="24"/>
                <w:lang w:val="tr-TR"/>
              </w:rPr>
              <w:t>1. Mükelleflerce yapılan izah sonucu vergi ziyaına sebebiyet verilmediğinin idarece anlaşılması hâlinde mükellefler söz konusu tespitle ilgili olarak vergi incelemesine tabi tutulmaz veya takdir komisyonuna sevk edilmez.</w:t>
            </w:r>
          </w:p>
          <w:p w:rsidR="006C345D" w:rsidRDefault="006C345D" w:rsidP="001F5576">
            <w:pPr>
              <w:pStyle w:val="Nor"/>
              <w:tabs>
                <w:tab w:val="clear" w:pos="567"/>
                <w:tab w:val="left" w:pos="708"/>
              </w:tabs>
              <w:ind w:firstLine="709"/>
              <w:rPr>
                <w:rFonts w:ascii="Times New Roman" w:hAnsi="Times New Roman"/>
                <w:sz w:val="24"/>
                <w:szCs w:val="24"/>
                <w:lang w:val="tr-TR"/>
              </w:rPr>
            </w:pPr>
            <w:r>
              <w:rPr>
                <w:rFonts w:ascii="Times New Roman" w:hAnsi="Times New Roman"/>
                <w:sz w:val="24"/>
                <w:szCs w:val="24"/>
                <w:lang w:val="tr-TR"/>
              </w:rPr>
              <w:t>2. Mükelleflerce yapılan izahın yeterli bulunmaması hâlinde, değerlendirme sonucunu içeren yazının tebliğ edildiği tarihten itibaren 30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ziyaı cezası, ziyaa uğratılan vergi üzerinden %20 oranında kesilir. Bu durum vergi incelemesi yapılmasına ve gerekirse tarhiyatın ikmaline engel teşkil etmez.</w:t>
            </w:r>
          </w:p>
          <w:p w:rsidR="006C345D" w:rsidRDefault="006C345D" w:rsidP="001F5576">
            <w:pPr>
              <w:pStyle w:val="Nor"/>
              <w:tabs>
                <w:tab w:val="clear" w:pos="567"/>
                <w:tab w:val="left" w:pos="708"/>
              </w:tabs>
              <w:ind w:firstLine="567"/>
              <w:rPr>
                <w:rFonts w:ascii="Times New Roman" w:hAnsi="Times New Roman"/>
                <w:sz w:val="24"/>
                <w:szCs w:val="24"/>
                <w:lang w:val="tr-TR"/>
              </w:rPr>
            </w:pPr>
            <w:r>
              <w:rPr>
                <w:rFonts w:ascii="Times New Roman" w:hAnsi="Times New Roman"/>
                <w:sz w:val="24"/>
                <w:szCs w:val="24"/>
                <w:lang w:val="tr-TR"/>
              </w:rPr>
              <w:t>b) (a) fıkrası uyarınca yapılmış ön tespitlerin, verginin bu Kanunun 359 uncu maddesinde yer alan fiillerle ziyaa uğratılmış olabileceğine ilişkin olması hâlinde bu kapsamdaki mükellefler izaha davet edilmez. Şu kadar ki, sahte veya muhteviyatı itibarıyla yanıltıcı belge kullanma fiilinin işlenmiş olabileceğine dair yapılan ön tespitlerde, kullanılan sahte veya muhteviyatı itibarıyla yanıltıcı belge tutarı, bir takvim yılında 100 bin Türk lirasını geçmeyen veya bu tutarı geçse bile ilgili yıldaki toplam mal ve hizmet alışlarının %5’ini aşmayan mükelleflere ön tespite ilişkin yazı tebliğ edilebilir. Mükelleflerce, haklarında yapılan tespite ilişkin yazının tebliğ edildiği tarihinden itibaren 30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ziyaı cezası, ziyaa uğratılan vergi üzerinden %20 oranında kesilir. Bu durum vergi incelemesi yapılmasına ve gerekirse tarhiyatın ikmaline engel teşkil etmez. Bu fıkra kapsamında kendisine ön tespite ilişkin yazı tebliğ edilen mükellefler, tespitle sınırlı olarak bu Kanunun 371 inci maddesinde yer alan pişmanlık hükümlerinden yararlanamaz. Bu fıkrada yer alan tutar, her yıl bir önceki yıla ilişkin olarak bu Kanun uyarınca belirlenen yeniden değerleme oranında artırılmak suretiyle uygulanır.</w:t>
            </w:r>
          </w:p>
          <w:p w:rsidR="006C345D" w:rsidRDefault="006C345D" w:rsidP="001F5576">
            <w:pPr>
              <w:pStyle w:val="Nor"/>
              <w:tabs>
                <w:tab w:val="clear" w:pos="567"/>
                <w:tab w:val="left" w:pos="708"/>
              </w:tabs>
              <w:rPr>
                <w:rFonts w:ascii="Times New Roman" w:hAnsi="Times New Roman"/>
                <w:sz w:val="24"/>
                <w:szCs w:val="24"/>
                <w:lang w:val="tr-TR"/>
              </w:rPr>
            </w:pPr>
            <w:r>
              <w:rPr>
                <w:rFonts w:ascii="Times New Roman" w:hAnsi="Times New Roman"/>
                <w:sz w:val="24"/>
                <w:szCs w:val="24"/>
                <w:lang w:val="tr-TR"/>
              </w:rPr>
              <w:t>c) Hazine ve Maliye Bakanlığı bu madde uyarınca ön tespiti ve/veya izaha daveti yapacak ve yapılan izahı değerlendirecek mercii, yapılacak ön tespitin ve/veya izaha davetin şekli ve kapsamını, davet yapılacakları, yapılan izahın değerlendirme süresini, yapılan izahta kullanılacak bilgi ve belgeler ile uygulamaya ilişkin usul ve esasları belirlemeye yetkilidir.”</w:t>
            </w:r>
          </w:p>
          <w:p w:rsidR="006C345D" w:rsidRPr="00261646" w:rsidRDefault="006C345D" w:rsidP="001F5576">
            <w:pPr>
              <w:widowControl w:val="0"/>
              <w:shd w:val="clear" w:color="auto" w:fill="FFFFFF"/>
              <w:autoSpaceDE w:val="0"/>
              <w:autoSpaceDN w:val="0"/>
              <w:adjustRightInd w:val="0"/>
              <w:spacing w:before="5" w:line="278" w:lineRule="exact"/>
              <w:ind w:right="5"/>
              <w:jc w:val="both"/>
              <w:rPr>
                <w:rFonts w:eastAsiaTheme="minorEastAsia"/>
                <w:color w:val="auto"/>
                <w:spacing w:val="-4"/>
                <w:sz w:val="25"/>
              </w:rPr>
            </w:pPr>
          </w:p>
        </w:tc>
        <w:tc>
          <w:tcPr>
            <w:tcW w:w="3140" w:type="dxa"/>
          </w:tcPr>
          <w:p w:rsidR="006C345D" w:rsidRDefault="006C345D" w:rsidP="001F5576">
            <w:pPr>
              <w:spacing w:before="60" w:after="60"/>
              <w:ind w:firstLine="340"/>
              <w:jc w:val="both"/>
            </w:pPr>
            <w:r>
              <w:rPr>
                <w:b/>
              </w:rPr>
              <w:t>MADDE 25-</w:t>
            </w:r>
            <w:r>
              <w:t> 213 sayılı Kanunun 370 inci maddesi aşağıdaki şekilde değiştirilmiştir.</w:t>
            </w:r>
          </w:p>
          <w:p w:rsidR="006C345D" w:rsidRDefault="006C345D" w:rsidP="001F5576">
            <w:pPr>
              <w:spacing w:before="60" w:after="60"/>
              <w:ind w:firstLine="340"/>
              <w:jc w:val="both"/>
            </w:pPr>
            <w:r>
              <w:t>“MADDE 370- a) Vergi incelemesine başlanılmadan veya takdir komisyonuna sevk edilmeden önce verginin ziyaa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 İzaha davet yazısının tebliğ tarihinden itibaren otuz günlük süre içerisinde izahta bulunulması durumunda, yapılan izah değerlendirilerek değerlendirme sonucunu içeren yazı mükellefe tebliğ edilir.</w:t>
            </w:r>
          </w:p>
          <w:p w:rsidR="006C345D" w:rsidRDefault="006C345D" w:rsidP="001F5576">
            <w:pPr>
              <w:spacing w:before="60" w:after="60"/>
              <w:ind w:firstLine="340"/>
              <w:jc w:val="both"/>
            </w:pPr>
            <w:r>
              <w:t>1. Mükelleflerce yapılan izah sonucu vergi ziyaına sebebiyet verilmediğinin idarece anlaşılması hâlinde mükellefler söz konusu tespitle ilgili olarak vergi incelemesine tabi tutulmaz veya takdir komisyonuna sevk edilmez.</w:t>
            </w:r>
          </w:p>
          <w:p w:rsidR="006C345D" w:rsidRDefault="006C345D" w:rsidP="001F5576">
            <w:pPr>
              <w:spacing w:before="60" w:after="60"/>
              <w:ind w:firstLine="340"/>
              <w:jc w:val="both"/>
            </w:pPr>
            <w:r>
              <w:t>2. Mükelleflerce yapılan izahın yeterli bulunmaması hâlinde, değerlendirme sonucunu içeren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ziyaı cezası, ziyaa uğratılan vergi üzerinden %20 oranında kesilir. Bu durum vergi incelemesi yapılmasına ve gerekirse tarhiyatın ikmaline engel teşkil etmez.</w:t>
            </w:r>
          </w:p>
          <w:p w:rsidR="006C345D" w:rsidRDefault="006C345D" w:rsidP="001F5576">
            <w:pPr>
              <w:spacing w:before="60" w:after="60"/>
              <w:ind w:firstLine="340"/>
              <w:jc w:val="both"/>
            </w:pPr>
            <w:r>
              <w:t>b) (a) fıkrası uyarınca yapılmış ön tespitlerin, verginin bu Kanunun 359 uncu maddesinde yer alan fiillerle ziyaa uğratılmış olabileceğine ilişkin olması hâlinde bu kapsamdaki mükellefler izaha davet edilmez. Şu kadar ki, sahte veya muhteviyatı itibarıyla yanıltıcı belge kullanma fiilinin işlenmiş olabileceğine dair yapılan ön tespitlerde, kullanılan sahte veya muhteviyatı itibarıyla yanıltıcı belge tutarı, bir takvim yılında 100 bin Türk lirasını geçmeyen veya bu tutarı geçse bile ilgili yıldaki toplam mal ve hizmet alışlarının %5’ini aşmayan mükelleflere ön tespite ilişkin yazı tebliğ edilebilir. Mükelleflerce, haklarında yapılan tespite ilişkin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ziyaı cezası, ziyaa uğratılan vergi üzerinden %20 oranında kesilir. Bu durum vergi incelemesi yapılmasına ve gerekirse tarhiyatın ikmaline engel teşkil etmez. Bu fıkra kapsamında kendisine ön tespite ilişkin yazı tebliğ edilen mükellefler, tespitle sınırlı olarak bu Kanunun 371 inci maddesinde yer alan pişmanlık hükümlerinden yararlanamaz. Bu fıkrada yer alan tutar, her yıl bir önceki yıla ilişkin olarak bu Kanun uyarınca belirlenen yeniden değerleme oranında artırılmak suretiyle uygulanır.</w:t>
            </w:r>
          </w:p>
          <w:p w:rsidR="006C345D" w:rsidRDefault="006C345D" w:rsidP="001F5576">
            <w:pPr>
              <w:spacing w:before="60" w:after="60"/>
              <w:ind w:firstLine="340"/>
              <w:jc w:val="both"/>
            </w:pPr>
            <w:r>
              <w:t>c) Hazine ve Maliye Bakanlığı bu madde uyarınca ön tespiti ve/veya izaha daveti yapacak ve yapılan izahı değerlendirecek mercii, yapılacak ön tespitin ve/veya izaha davetin şekli ve kapsamını, davet yapılacakları, yapılan izahın değerlendirme süresini, yapılan izahta kullanılacak bilgi ve belgeler ile uygulamaya ilişkin usul ve esasları belirlemeye yetkilidir.”</w:t>
            </w:r>
          </w:p>
          <w:p w:rsidR="006C345D" w:rsidRPr="00B87C65" w:rsidRDefault="006C345D" w:rsidP="001F5576">
            <w:pPr>
              <w:widowControl w:val="0"/>
              <w:shd w:val="clear" w:color="auto" w:fill="FFFFFF"/>
              <w:autoSpaceDE w:val="0"/>
              <w:autoSpaceDN w:val="0"/>
              <w:adjustRightInd w:val="0"/>
              <w:spacing w:before="5" w:line="278" w:lineRule="exact"/>
              <w:ind w:right="5"/>
              <w:jc w:val="both"/>
              <w:rPr>
                <w:rFonts w:eastAsiaTheme="minorEastAsia"/>
                <w:b/>
                <w:color w:val="auto"/>
                <w:spacing w:val="-4"/>
                <w:sz w:val="25"/>
              </w:rPr>
            </w:pPr>
          </w:p>
        </w:tc>
        <w:tc>
          <w:tcPr>
            <w:tcW w:w="3140" w:type="dxa"/>
            <w:shd w:val="clear" w:color="auto" w:fill="auto"/>
          </w:tcPr>
          <w:p w:rsidR="006C345D" w:rsidRPr="00D414C4" w:rsidRDefault="006C345D" w:rsidP="00D414C4">
            <w:pPr>
              <w:spacing w:before="60" w:after="60"/>
              <w:jc w:val="both"/>
              <w:rPr>
                <w:color w:val="FF0000"/>
              </w:rPr>
            </w:pPr>
            <w:r w:rsidRPr="00D414C4">
              <w:rPr>
                <w:b/>
                <w:bCs/>
                <w:color w:val="FF0000"/>
              </w:rPr>
              <w:t>MADDE 370-</w:t>
            </w:r>
            <w:r w:rsidRPr="00D414C4">
              <w:rPr>
                <w:color w:val="FF0000"/>
              </w:rPr>
              <w:t xml:space="preserve"> a) Vergi incelemesine başlanılmadan veya takdir komisyonuna sevk edilmeden önce verginin ziyaa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 İzaha davet yazısının tebliğ tarihinden itibaren otuz günlük süre içerisinde izahta bulunulması durumunda, yapılan izah değerlendirilerek değerlendirme sonucunu içeren yazı mükellefe tebliğ edilir.</w:t>
            </w:r>
          </w:p>
          <w:p w:rsidR="006C345D" w:rsidRPr="00D414C4" w:rsidRDefault="006C345D" w:rsidP="00D414C4">
            <w:pPr>
              <w:spacing w:before="60" w:after="60"/>
              <w:ind w:firstLine="340"/>
              <w:jc w:val="both"/>
              <w:rPr>
                <w:color w:val="FF0000"/>
              </w:rPr>
            </w:pPr>
            <w:r w:rsidRPr="00D414C4">
              <w:rPr>
                <w:color w:val="FF0000"/>
              </w:rPr>
              <w:t>1. Mükelleflerce yapılan izah sonucu vergi ziyaına sebebiyet verilmediğinin idarece anlaşılması hâlinde mükellefler söz konusu tespitle ilgili olarak vergi incelemesine tabi tutulmaz veya takdir komisyonuna sevk edilmez.</w:t>
            </w:r>
          </w:p>
          <w:p w:rsidR="006C345D" w:rsidRPr="00D414C4" w:rsidRDefault="006C345D" w:rsidP="00D414C4">
            <w:pPr>
              <w:spacing w:before="60" w:after="60"/>
              <w:ind w:firstLine="340"/>
              <w:jc w:val="both"/>
              <w:rPr>
                <w:color w:val="FF0000"/>
              </w:rPr>
            </w:pPr>
            <w:r w:rsidRPr="00D414C4">
              <w:rPr>
                <w:color w:val="FF0000"/>
              </w:rPr>
              <w:t>2. Mükelleflerce yapılan izahın yeterli bulunmaması hâlinde, değerlendirme sonucunu içeren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ziyaı cezası, ziyaa uğratılan vergi üzerinden %20 oranında kesilir. Bu durum vergi incelemesi yapılmasına ve gerekirse tarhiyatın ikmaline engel teşkil etmez.</w:t>
            </w:r>
          </w:p>
          <w:p w:rsidR="006C345D" w:rsidRPr="00D414C4" w:rsidRDefault="006C345D" w:rsidP="00D414C4">
            <w:pPr>
              <w:spacing w:before="60" w:after="60"/>
              <w:ind w:firstLine="340"/>
              <w:jc w:val="both"/>
              <w:rPr>
                <w:color w:val="FF0000"/>
              </w:rPr>
            </w:pPr>
            <w:r w:rsidRPr="00D414C4">
              <w:rPr>
                <w:color w:val="FF0000"/>
              </w:rPr>
              <w:t>b) (a) fıkrası uyarınca yapılmış ön tespitlerin, verginin bu Kanunun 359 uncu maddesinde yer alan fiillerle ziyaa uğratılmış olabileceğine ilişkin olması hâlinde bu kapsamdaki mükellefler izaha davet edilmez. Şu kadar ki, sahte veya muhteviyatı itibarıyla yanıltıcı belge kullanma fiilinin işlenmiş olabileceğine dair yapılan ön tespitlerde, kullanılan sahte veya muhteviyatı itibarıyla yanıltıcı belge tutarı, bir takvim yılında 100 bin Türk lirasını geçmeyen veya bu tutarı geçse bile ilgili yıldaki toplam mal ve hizmet alışlarının %5’ini aşmayan mükelleflere ön tespite ilişkin yazı tebliğ edilebilir. Mükelleflerce, haklarında yapılan tespite ilişkin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ziyaı cezası, ziyaa uğratılan vergi üzerinden %20 oranında kesilir. Bu durum vergi incelemesi yapılmasına ve gerekirse tarhiyatın ikmaline engel teşkil etmez. Bu fıkra kapsamında kendisine ön tespite ilişkin yazı tebliğ edilen mükellefler, tespitle sınırlı olarak bu Kanunun 371 inci maddesinde yer alan pişmanlık hükümlerinden yararlanamaz. Bu fıkrada yer alan tutar, her yıl bir önceki yıla ilişkin olarak bu Kanun uyarınca belirlenen yeniden değerleme oranında artırılmak suretiyle uygulanır.</w:t>
            </w:r>
          </w:p>
          <w:p w:rsidR="006C345D" w:rsidRPr="00D414C4" w:rsidRDefault="006C345D" w:rsidP="00D414C4">
            <w:pPr>
              <w:shd w:val="clear" w:color="auto" w:fill="FFFFFF"/>
              <w:spacing w:after="120" w:line="276" w:lineRule="auto"/>
              <w:jc w:val="both"/>
              <w:rPr>
                <w:bCs/>
                <w:color w:val="auto"/>
              </w:rPr>
            </w:pPr>
            <w:r w:rsidRPr="00D414C4">
              <w:rPr>
                <w:color w:val="FF0000"/>
              </w:rPr>
              <w:t>c) Hazine ve Maliye Bakanlığı bu madde uyarınca ön tespiti ve/veya izaha daveti yapacak ve yapılan izahı değerlendirecek mercii, yapılacak ön tespitin ve/veya izaha davetin şekli ve kapsamını, davet yapılacakları, yapılan izahın değerlendirme süresini, yapılan izahta kullanılacak bilgi ve belgeler ile uygulamaya ilişkin usul ve esasları belirlemeye yetkilidir</w:t>
            </w:r>
            <w:r>
              <w:t>.</w:t>
            </w:r>
          </w:p>
        </w:tc>
      </w:tr>
      <w:tr w:rsidR="006C345D" w:rsidRPr="00D55115" w:rsidTr="006C345D">
        <w:trPr>
          <w:trHeight w:val="1126"/>
        </w:trPr>
        <w:tc>
          <w:tcPr>
            <w:tcW w:w="3140" w:type="dxa"/>
          </w:tcPr>
          <w:p w:rsidR="006C345D" w:rsidRPr="00D55115" w:rsidRDefault="006C345D" w:rsidP="001F5576">
            <w:pPr>
              <w:contextualSpacing/>
              <w:jc w:val="both"/>
              <w:rPr>
                <w:b/>
                <w:color w:val="auto"/>
                <w:spacing w:val="0"/>
              </w:rPr>
            </w:pPr>
            <w:r w:rsidRPr="00D55115">
              <w:rPr>
                <w:b/>
                <w:color w:val="auto"/>
                <w:spacing w:val="0"/>
              </w:rPr>
              <w:t>Vergi Ziyaı, Usulsüzlük ve Özel Usulsüzlük Cezalarında İndirme</w:t>
            </w:r>
          </w:p>
          <w:p w:rsidR="006C345D" w:rsidRPr="00D55115" w:rsidRDefault="006C345D" w:rsidP="001F5576">
            <w:pPr>
              <w:contextualSpacing/>
              <w:jc w:val="both"/>
              <w:rPr>
                <w:b/>
                <w:color w:val="auto"/>
                <w:spacing w:val="0"/>
              </w:rPr>
            </w:pPr>
            <w:r w:rsidRPr="00D55115">
              <w:rPr>
                <w:b/>
                <w:color w:val="auto"/>
                <w:spacing w:val="0"/>
              </w:rPr>
              <w:t>Madde 376</w:t>
            </w:r>
          </w:p>
          <w:p w:rsidR="006C345D" w:rsidRPr="00D55115" w:rsidRDefault="006C345D" w:rsidP="001F5576">
            <w:pPr>
              <w:contextualSpacing/>
              <w:jc w:val="both"/>
              <w:rPr>
                <w:b/>
                <w:color w:val="auto"/>
                <w:spacing w:val="0"/>
              </w:rPr>
            </w:pPr>
          </w:p>
          <w:p w:rsidR="006C345D" w:rsidRPr="00E34C3D" w:rsidRDefault="006C345D" w:rsidP="001F5576">
            <w:pPr>
              <w:shd w:val="clear" w:color="auto" w:fill="FFFFFF"/>
              <w:contextualSpacing/>
              <w:jc w:val="both"/>
              <w:rPr>
                <w:b/>
                <w:strike/>
                <w:color w:val="auto"/>
                <w:spacing w:val="0"/>
                <w:highlight w:val="yellow"/>
              </w:rPr>
            </w:pPr>
            <w:r w:rsidRPr="00E34C3D">
              <w:rPr>
                <w:b/>
                <w:strike/>
                <w:color w:val="auto"/>
                <w:spacing w:val="0"/>
                <w:highlight w:val="yellow"/>
              </w:rPr>
              <w:t>İkmalen, re'sen veya idarece tarh edilen vergi veya vergi farkını ve aşağıda gösterilen indirimlerden arta kalan vergi ziyaı, usulsüzlük ve özel usulsüzlük cezalarını mükellef veya vergi sorumlusu ihbarnamelerin tebliğ tarihinden itibaren otuz gün içinde ilgili vergi dairesine başvurarak vadesinde veya 6183 sayılı Kanunda belirtilen türden teminat göstererek vadenin bitmesinden itibaren üç ay içinde ödeyeceğini bildirirse:</w:t>
            </w:r>
          </w:p>
          <w:p w:rsidR="006C345D" w:rsidRPr="00E34C3D" w:rsidRDefault="006C345D" w:rsidP="001F5576">
            <w:pPr>
              <w:shd w:val="clear" w:color="auto" w:fill="FFFFFF"/>
              <w:contextualSpacing/>
              <w:jc w:val="both"/>
              <w:rPr>
                <w:b/>
                <w:strike/>
                <w:color w:val="auto"/>
                <w:spacing w:val="0"/>
                <w:highlight w:val="yellow"/>
              </w:rPr>
            </w:pPr>
            <w:r w:rsidRPr="00E34C3D">
              <w:rPr>
                <w:b/>
                <w:strike/>
                <w:color w:val="auto"/>
                <w:spacing w:val="0"/>
                <w:highlight w:val="yellow"/>
              </w:rPr>
              <w:t> 1. Vergi ziyaı cezasında birinci defada yarısı, müteakiben kesilenlerde üçte biri,</w:t>
            </w:r>
          </w:p>
          <w:p w:rsidR="006C345D" w:rsidRPr="00E34C3D" w:rsidRDefault="006C345D" w:rsidP="001F5576">
            <w:pPr>
              <w:shd w:val="clear" w:color="auto" w:fill="FFFFFF"/>
              <w:contextualSpacing/>
              <w:jc w:val="both"/>
              <w:rPr>
                <w:b/>
                <w:strike/>
                <w:color w:val="auto"/>
                <w:spacing w:val="0"/>
                <w:highlight w:val="yellow"/>
              </w:rPr>
            </w:pPr>
            <w:r w:rsidRPr="00E34C3D">
              <w:rPr>
                <w:b/>
                <w:strike/>
                <w:color w:val="auto"/>
                <w:spacing w:val="0"/>
                <w:highlight w:val="yellow"/>
              </w:rPr>
              <w:t> 2. Usulsüzlük veya özel usulsüzlük cezasının (7103 Sayılı Kanunun 14 üncü maddesiyle değişen ibare; Yürürlük: 27.03.2018)yarısı;</w:t>
            </w:r>
          </w:p>
          <w:p w:rsidR="006C345D" w:rsidRPr="00E34C3D" w:rsidRDefault="006C345D" w:rsidP="001F5576">
            <w:pPr>
              <w:shd w:val="clear" w:color="auto" w:fill="FFFFFF"/>
              <w:contextualSpacing/>
              <w:jc w:val="both"/>
              <w:rPr>
                <w:b/>
                <w:strike/>
                <w:color w:val="auto"/>
                <w:spacing w:val="0"/>
                <w:highlight w:val="yellow"/>
              </w:rPr>
            </w:pPr>
          </w:p>
          <w:p w:rsidR="006C345D" w:rsidRPr="00D55115" w:rsidRDefault="006C345D" w:rsidP="001F5576">
            <w:pPr>
              <w:contextualSpacing/>
              <w:jc w:val="both"/>
              <w:rPr>
                <w:b/>
                <w:color w:val="auto"/>
                <w:spacing w:val="0"/>
              </w:rPr>
            </w:pPr>
            <w:r w:rsidRPr="00E34C3D">
              <w:rPr>
                <w:b/>
                <w:strike/>
                <w:color w:val="auto"/>
                <w:spacing w:val="0"/>
                <w:highlight w:val="yellow"/>
              </w:rPr>
              <w:t>indirilir.</w:t>
            </w:r>
          </w:p>
        </w:tc>
        <w:tc>
          <w:tcPr>
            <w:tcW w:w="3140" w:type="dxa"/>
          </w:tcPr>
          <w:p w:rsidR="006C345D" w:rsidRDefault="006C345D" w:rsidP="001F5576">
            <w:pPr>
              <w:ind w:firstLine="709"/>
              <w:jc w:val="both"/>
              <w:rPr>
                <w:color w:val="auto"/>
                <w:spacing w:val="0"/>
              </w:rPr>
            </w:pPr>
            <w:r>
              <w:rPr>
                <w:b/>
              </w:rPr>
              <w:t>MADDE26</w:t>
            </w:r>
            <w:r>
              <w:t xml:space="preserve">- 213 sayılı Kanunun 376 ncı maddesinin birinci fıkrası aşağıdaki şekilde değiştirilmiştir. </w:t>
            </w:r>
          </w:p>
          <w:p w:rsidR="006C345D" w:rsidRDefault="006C345D" w:rsidP="001F5576">
            <w:pPr>
              <w:pStyle w:val="MaddeBasl"/>
              <w:tabs>
                <w:tab w:val="clear" w:pos="567"/>
                <w:tab w:val="left" w:pos="708"/>
              </w:tabs>
              <w:spacing w:before="0"/>
              <w:ind w:firstLine="709"/>
              <w:jc w:val="both"/>
              <w:rPr>
                <w:rFonts w:ascii="Times New Roman" w:hAnsi="Times New Roman"/>
                <w:b/>
                <w:i w:val="0"/>
                <w:sz w:val="24"/>
                <w:szCs w:val="24"/>
                <w:lang w:val="tr-TR"/>
              </w:rPr>
            </w:pPr>
            <w:r>
              <w:rPr>
                <w:rFonts w:ascii="Times New Roman" w:hAnsi="Times New Roman"/>
                <w:i w:val="0"/>
                <w:sz w:val="24"/>
                <w:szCs w:val="24"/>
                <w:lang w:val="tr-TR"/>
              </w:rPr>
              <w:t>“Mükellef veya vergi sorumlusu;</w:t>
            </w:r>
          </w:p>
          <w:p w:rsidR="006C345D" w:rsidRDefault="006C345D" w:rsidP="001F5576">
            <w:pPr>
              <w:pStyle w:val="MaddeBasl"/>
              <w:tabs>
                <w:tab w:val="clear" w:pos="567"/>
                <w:tab w:val="left" w:pos="708"/>
              </w:tabs>
              <w:spacing w:before="0"/>
              <w:ind w:firstLine="709"/>
              <w:jc w:val="both"/>
              <w:rPr>
                <w:rFonts w:ascii="Times New Roman" w:hAnsi="Times New Roman"/>
                <w:i w:val="0"/>
                <w:sz w:val="24"/>
                <w:szCs w:val="24"/>
                <w:lang w:val="tr-TR"/>
              </w:rPr>
            </w:pPr>
            <w:r>
              <w:rPr>
                <w:rFonts w:ascii="Times New Roman" w:hAnsi="Times New Roman"/>
                <w:i w:val="0"/>
                <w:sz w:val="24"/>
                <w:szCs w:val="24"/>
                <w:lang w:val="tr-TR"/>
              </w:rPr>
              <w:t>1. İkmalen, re'sen veya idarece tarh edilen vergiyi veya vergi farkını ve vergi ziyaı, usulsüzlük ve özel usulsüzlük cezalarının yarısını ihbarnamelerin tebliğ tarihinden itibaren otuz gün içinde ilgili vergi dairesine başvurarak vadesinde veya 6183 sayılı Kanunda belirtilen türden teminat göstererek vadenin bitmesinden itibaren üç ay içinde ödeyeceğini bildirirse kesilen cezanın yarısı,</w:t>
            </w:r>
          </w:p>
          <w:p w:rsidR="006C345D" w:rsidRDefault="006C345D" w:rsidP="001F5576">
            <w:pPr>
              <w:pStyle w:val="Nor"/>
              <w:tabs>
                <w:tab w:val="clear" w:pos="567"/>
                <w:tab w:val="left" w:pos="708"/>
              </w:tabs>
              <w:ind w:firstLine="709"/>
              <w:rPr>
                <w:rFonts w:ascii="Times New Roman" w:hAnsi="Times New Roman"/>
                <w:sz w:val="24"/>
                <w:szCs w:val="24"/>
                <w:lang w:val="tr-TR"/>
              </w:rPr>
            </w:pPr>
          </w:p>
          <w:p w:rsidR="006C345D" w:rsidRDefault="006C345D" w:rsidP="001F5576">
            <w:pPr>
              <w:pStyle w:val="Nor"/>
              <w:tabs>
                <w:tab w:val="clear" w:pos="567"/>
                <w:tab w:val="left" w:pos="708"/>
              </w:tabs>
              <w:ind w:firstLine="709"/>
              <w:rPr>
                <w:rFonts w:ascii="Times New Roman" w:hAnsi="Times New Roman"/>
                <w:sz w:val="24"/>
                <w:szCs w:val="24"/>
                <w:lang w:val="tr-TR"/>
              </w:rPr>
            </w:pPr>
            <w:r>
              <w:rPr>
                <w:rFonts w:ascii="Times New Roman" w:hAnsi="Times New Roman"/>
                <w:sz w:val="24"/>
                <w:szCs w:val="24"/>
                <w:lang w:val="tr-TR"/>
              </w:rPr>
              <w:t xml:space="preserve">2. Uzlaşmanın vaki olması durumunda, üzerinde uzlaşılan vergiyi veya vergi farkını ve vergi ziyaı cezasının </w:t>
            </w:r>
            <w:r>
              <w:rPr>
                <w:rFonts w:ascii="Times New Roman" w:hAnsi="Times New Roman"/>
                <w:b/>
                <w:sz w:val="24"/>
                <w:szCs w:val="24"/>
                <w:lang w:val="tr-TR"/>
              </w:rPr>
              <w:t>%75’</w:t>
            </w:r>
            <w:r>
              <w:rPr>
                <w:rFonts w:ascii="Times New Roman" w:hAnsi="Times New Roman"/>
                <w:sz w:val="24"/>
                <w:szCs w:val="24"/>
                <w:lang w:val="tr-TR"/>
              </w:rPr>
              <w:t xml:space="preserve">ini, bu Kanunun ek 8 inci maddesinin birinci fıkrasının (1) numaralı bendinde yer alan ödeme süreleri içinde öderse üzerinde uzlaşılan cezanın </w:t>
            </w:r>
            <w:r>
              <w:rPr>
                <w:rFonts w:ascii="Times New Roman" w:hAnsi="Times New Roman"/>
                <w:b/>
                <w:sz w:val="24"/>
                <w:szCs w:val="24"/>
                <w:lang w:val="tr-TR"/>
              </w:rPr>
              <w:t>%25’</w:t>
            </w:r>
            <w:r>
              <w:rPr>
                <w:rFonts w:ascii="Times New Roman" w:hAnsi="Times New Roman"/>
                <w:sz w:val="24"/>
                <w:szCs w:val="24"/>
                <w:lang w:val="tr-TR"/>
              </w:rPr>
              <w:t>i,</w:t>
            </w:r>
          </w:p>
          <w:p w:rsidR="006C345D" w:rsidRDefault="006C345D" w:rsidP="001F5576">
            <w:pPr>
              <w:pStyle w:val="Nor"/>
              <w:tabs>
                <w:tab w:val="clear" w:pos="567"/>
                <w:tab w:val="left" w:pos="708"/>
              </w:tabs>
              <w:ind w:firstLine="709"/>
              <w:rPr>
                <w:rFonts w:ascii="Times New Roman" w:hAnsi="Times New Roman"/>
                <w:sz w:val="24"/>
                <w:szCs w:val="24"/>
                <w:lang w:val="tr-TR"/>
              </w:rPr>
            </w:pPr>
            <w:r>
              <w:rPr>
                <w:rFonts w:ascii="Times New Roman" w:hAnsi="Times New Roman"/>
                <w:sz w:val="24"/>
                <w:szCs w:val="24"/>
                <w:lang w:val="tr-TR"/>
              </w:rPr>
              <w:t>indirilir.”</w:t>
            </w:r>
          </w:p>
          <w:p w:rsidR="006C345D" w:rsidRPr="00D55115" w:rsidRDefault="006C345D" w:rsidP="001F5576">
            <w:pPr>
              <w:contextualSpacing/>
              <w:jc w:val="both"/>
              <w:rPr>
                <w:b/>
                <w:color w:val="auto"/>
                <w:spacing w:val="0"/>
              </w:rPr>
            </w:pPr>
          </w:p>
        </w:tc>
        <w:tc>
          <w:tcPr>
            <w:tcW w:w="3140" w:type="dxa"/>
          </w:tcPr>
          <w:p w:rsidR="006C345D" w:rsidRDefault="006C345D" w:rsidP="001F5576">
            <w:pPr>
              <w:spacing w:before="60" w:after="60"/>
              <w:ind w:firstLine="340"/>
              <w:jc w:val="both"/>
            </w:pPr>
            <w:r>
              <w:rPr>
                <w:b/>
              </w:rPr>
              <w:t>MADDE 26-</w:t>
            </w:r>
            <w:r>
              <w:t> 213 sayılı Kanunun 376 ncı maddesinin birinci fıkrası aşağıdaki şekilde değiştirilmiştir.</w:t>
            </w:r>
          </w:p>
          <w:p w:rsidR="006C345D" w:rsidRDefault="006C345D" w:rsidP="001F5576">
            <w:pPr>
              <w:spacing w:before="60" w:after="60"/>
              <w:ind w:firstLine="340"/>
              <w:jc w:val="both"/>
            </w:pPr>
            <w:r>
              <w:t>“Mükellef veya vergi sorumlusu;</w:t>
            </w:r>
          </w:p>
          <w:p w:rsidR="006C345D" w:rsidRDefault="006C345D" w:rsidP="001F5576">
            <w:pPr>
              <w:spacing w:before="60" w:after="60"/>
              <w:ind w:firstLine="340"/>
              <w:jc w:val="both"/>
            </w:pPr>
            <w:r>
              <w:t>1. İkmalen, resen veya idarece tarh edilen vergiyi veya vergi farkını ve vergi ziyaı, usulsüzlük ve özel usulsüzlük cezalarının yarısını ihbarnamelerin tebliğ tarihinden itibaren otuz gün içinde ilgili vergi dairesine başvurarak vadesinde veya 6183 sayılı Kanunda belirtilen türden teminat göstererek vadenin bitmesinden itibaren üç ay içinde ödeyeceğini bildirirse kesilen cezanın yarısı,</w:t>
            </w:r>
          </w:p>
          <w:p w:rsidR="006C345D" w:rsidRDefault="006C345D" w:rsidP="001F5576">
            <w:pPr>
              <w:spacing w:before="60" w:after="60"/>
              <w:ind w:firstLine="340"/>
              <w:jc w:val="both"/>
            </w:pPr>
            <w:r>
              <w:t>2. Uzlaşmanın vaki olması durumunda, üzerinde uzlaşılan vergiyi veya vergi farkını ve vergi ziyaı cezasının %75’ini, bu Kanunun ek 8 inci maddesinin birinci fıkrasının (1) numaralı bendinde yer alan ödeme süreleri içinde öderse üzerinde uzlaşılan cezanın %25’i,</w:t>
            </w:r>
          </w:p>
          <w:p w:rsidR="006C345D" w:rsidRDefault="006C345D" w:rsidP="001F5576">
            <w:pPr>
              <w:spacing w:before="60" w:after="60"/>
              <w:ind w:firstLine="340"/>
              <w:jc w:val="both"/>
            </w:pPr>
            <w:r>
              <w:t>indirilir.”</w:t>
            </w:r>
          </w:p>
          <w:p w:rsidR="006C345D" w:rsidRPr="00B87C65" w:rsidRDefault="006C345D" w:rsidP="001F5576">
            <w:pPr>
              <w:contextualSpacing/>
              <w:jc w:val="both"/>
              <w:rPr>
                <w:b/>
                <w:color w:val="auto"/>
                <w:spacing w:val="0"/>
              </w:rPr>
            </w:pPr>
          </w:p>
        </w:tc>
        <w:tc>
          <w:tcPr>
            <w:tcW w:w="3140" w:type="dxa"/>
            <w:shd w:val="clear" w:color="auto" w:fill="auto"/>
          </w:tcPr>
          <w:p w:rsidR="006C345D" w:rsidRPr="00B87C65" w:rsidRDefault="006C345D" w:rsidP="001F5576">
            <w:pPr>
              <w:contextualSpacing/>
              <w:jc w:val="both"/>
              <w:rPr>
                <w:b/>
                <w:color w:val="auto"/>
                <w:spacing w:val="0"/>
              </w:rPr>
            </w:pPr>
            <w:r w:rsidRPr="00B87C65">
              <w:rPr>
                <w:b/>
                <w:color w:val="auto"/>
                <w:spacing w:val="0"/>
              </w:rPr>
              <w:t>Vergi Ziyaı, Usulsüzlük ve Özel Usulsüzlük Cezalarında İndirme</w:t>
            </w:r>
          </w:p>
          <w:p w:rsidR="006C345D" w:rsidRPr="00B87C65" w:rsidRDefault="006C345D" w:rsidP="001F5576">
            <w:pPr>
              <w:contextualSpacing/>
              <w:jc w:val="both"/>
              <w:rPr>
                <w:b/>
                <w:color w:val="auto"/>
                <w:spacing w:val="0"/>
              </w:rPr>
            </w:pPr>
            <w:r w:rsidRPr="00B87C65">
              <w:rPr>
                <w:b/>
                <w:color w:val="auto"/>
                <w:spacing w:val="0"/>
              </w:rPr>
              <w:t>Madde 376</w:t>
            </w:r>
          </w:p>
          <w:p w:rsidR="006C345D" w:rsidRPr="00B87C65" w:rsidRDefault="006C345D" w:rsidP="001F5576">
            <w:pPr>
              <w:contextualSpacing/>
              <w:jc w:val="both"/>
              <w:rPr>
                <w:b/>
                <w:color w:val="auto"/>
                <w:spacing w:val="0"/>
              </w:rPr>
            </w:pPr>
          </w:p>
          <w:p w:rsidR="006C345D" w:rsidRPr="00E34C3D" w:rsidRDefault="006C345D" w:rsidP="00E34C3D">
            <w:pPr>
              <w:spacing w:before="60" w:after="60"/>
              <w:ind w:firstLine="340"/>
              <w:jc w:val="both"/>
              <w:rPr>
                <w:color w:val="FF0000"/>
              </w:rPr>
            </w:pPr>
            <w:r w:rsidRPr="00E34C3D">
              <w:rPr>
                <w:color w:val="FF0000"/>
              </w:rPr>
              <w:t>Mükellef veya vergi sorumlusu;</w:t>
            </w:r>
          </w:p>
          <w:p w:rsidR="006C345D" w:rsidRPr="00E34C3D" w:rsidRDefault="006C345D" w:rsidP="00E34C3D">
            <w:pPr>
              <w:spacing w:before="60" w:after="60"/>
              <w:ind w:firstLine="340"/>
              <w:jc w:val="both"/>
              <w:rPr>
                <w:color w:val="FF0000"/>
              </w:rPr>
            </w:pPr>
            <w:r w:rsidRPr="00E34C3D">
              <w:rPr>
                <w:color w:val="FF0000"/>
              </w:rPr>
              <w:t>1. İkmalen, resen veya idarece tarh edilen vergiyi veya vergi farkını ve vergi ziyaı, usulsüzlük ve özel usulsüzlük cezalarının yarısını ihbarnamelerin tebliğ tarihinden itibaren otuz gün içinde ilgili vergi dairesine başvurarak vadesinde veya 6183 sayılı Kanunda belirtilen türden teminat göstererek vadenin bitmesinden itibaren üç ay içinde ödeyeceğini bildirirse kesilen cezanın yarısı,</w:t>
            </w:r>
          </w:p>
          <w:p w:rsidR="006C345D" w:rsidRPr="00E34C3D" w:rsidRDefault="006C345D" w:rsidP="00E34C3D">
            <w:pPr>
              <w:spacing w:before="60" w:after="60"/>
              <w:ind w:firstLine="340"/>
              <w:jc w:val="both"/>
              <w:rPr>
                <w:color w:val="FF0000"/>
              </w:rPr>
            </w:pPr>
            <w:r w:rsidRPr="00E34C3D">
              <w:rPr>
                <w:color w:val="FF0000"/>
              </w:rPr>
              <w:t>2. Uzlaşmanın vaki olması durumunda, üzerinde uzlaşılan vergiyi veya vergi farkını ve vergi ziyaı cezasının %75’ini, bu Kanunun ek 8 inci maddesinin birinci fıkrasının (1) numaralı bendinde yer alan ödeme süreleri içinde öderse üzerinde uzlaşılan cezanın %25’i,</w:t>
            </w:r>
          </w:p>
          <w:p w:rsidR="006C345D" w:rsidRPr="00B87C65" w:rsidRDefault="006C345D" w:rsidP="00E34C3D">
            <w:pPr>
              <w:pStyle w:val="ListeParagraf"/>
              <w:ind w:left="394"/>
              <w:jc w:val="both"/>
              <w:rPr>
                <w:bCs/>
                <w:color w:val="auto"/>
              </w:rPr>
            </w:pPr>
            <w:r w:rsidRPr="00E34C3D">
              <w:rPr>
                <w:color w:val="FF0000"/>
              </w:rPr>
              <w:t>İndirilir.</w:t>
            </w:r>
          </w:p>
        </w:tc>
      </w:tr>
      <w:tr w:rsidR="006C345D" w:rsidRPr="00D55115" w:rsidTr="006C345D">
        <w:trPr>
          <w:trHeight w:val="1126"/>
        </w:trPr>
        <w:tc>
          <w:tcPr>
            <w:tcW w:w="3140" w:type="dxa"/>
          </w:tcPr>
          <w:p w:rsidR="006C345D" w:rsidRPr="00D55115" w:rsidRDefault="006C345D" w:rsidP="001F5576">
            <w:pPr>
              <w:shd w:val="clear" w:color="auto" w:fill="FFFFFF"/>
              <w:contextualSpacing/>
              <w:jc w:val="both"/>
              <w:rPr>
                <w:b/>
                <w:color w:val="auto"/>
                <w:spacing w:val="0"/>
              </w:rPr>
            </w:pPr>
            <w:r w:rsidRPr="00D55115">
              <w:rPr>
                <w:b/>
                <w:color w:val="auto"/>
                <w:spacing w:val="0"/>
              </w:rPr>
              <w:t>Madde 379-</w:t>
            </w:r>
          </w:p>
          <w:p w:rsidR="006C345D" w:rsidRPr="00D55115" w:rsidRDefault="006C345D" w:rsidP="001F5576">
            <w:pPr>
              <w:shd w:val="clear" w:color="auto" w:fill="FFFFFF"/>
              <w:contextualSpacing/>
              <w:jc w:val="both"/>
              <w:rPr>
                <w:color w:val="auto"/>
                <w:spacing w:val="0"/>
              </w:rPr>
            </w:pPr>
            <w:r w:rsidRPr="00D55115">
              <w:rPr>
                <w:color w:val="auto"/>
                <w:spacing w:val="0"/>
              </w:rPr>
              <w:t>(2577 sayılı Kanunun 63'üncü maddesiyle kaldırılmıştır.)</w:t>
            </w:r>
          </w:p>
          <w:p w:rsidR="006C345D" w:rsidRPr="00D55115" w:rsidRDefault="006C345D" w:rsidP="001F5576">
            <w:pPr>
              <w:contextualSpacing/>
              <w:jc w:val="both"/>
              <w:rPr>
                <w:b/>
                <w:color w:val="auto"/>
                <w:spacing w:val="0"/>
              </w:rPr>
            </w:pPr>
          </w:p>
        </w:tc>
        <w:tc>
          <w:tcPr>
            <w:tcW w:w="3140" w:type="dxa"/>
          </w:tcPr>
          <w:p w:rsidR="006C345D" w:rsidRDefault="006C345D" w:rsidP="001F5576">
            <w:pPr>
              <w:pStyle w:val="Nor"/>
              <w:ind w:firstLine="709"/>
              <w:rPr>
                <w:rFonts w:ascii="Times New Roman" w:hAnsi="Times New Roman"/>
                <w:sz w:val="24"/>
                <w:szCs w:val="24"/>
                <w:lang w:val="tr-TR"/>
              </w:rPr>
            </w:pPr>
            <w:r>
              <w:rPr>
                <w:rFonts w:ascii="Times New Roman" w:eastAsiaTheme="minorHAnsi" w:hAnsi="Times New Roman"/>
                <w:b/>
                <w:sz w:val="24"/>
                <w:szCs w:val="24"/>
                <w:lang w:val="tr-TR" w:eastAsia="en-US"/>
              </w:rPr>
              <w:t>MADDE 27-</w:t>
            </w:r>
            <w:r>
              <w:rPr>
                <w:rFonts w:ascii="Times New Roman" w:hAnsi="Times New Roman"/>
                <w:sz w:val="24"/>
                <w:szCs w:val="24"/>
                <w:lang w:val="tr-TR"/>
              </w:rPr>
              <w:t xml:space="preserve"> 213 sayılı Kanunun mülga 379 uncu maddesi aşağıdaki şekilde yeniden düzenlenmiştir.</w:t>
            </w:r>
          </w:p>
          <w:p w:rsidR="006C345D" w:rsidRDefault="006C345D" w:rsidP="001F5576">
            <w:pPr>
              <w:ind w:firstLine="709"/>
              <w:jc w:val="both"/>
            </w:pPr>
            <w:r>
              <w:t xml:space="preserve">“Kanun yolundan vazgeçme: </w:t>
            </w:r>
          </w:p>
          <w:p w:rsidR="006C345D" w:rsidRDefault="006C345D" w:rsidP="001F5576">
            <w:pPr>
              <w:ind w:firstLine="709"/>
              <w:jc w:val="both"/>
            </w:pPr>
            <w:r>
              <w:t xml:space="preserve">MADDE 379- Vergi/ceza ihbarnamesine karşı süresinde açılan davalarda, vergi mahkemesince verilen istinaf yolu açık kararlar ile bölge idare mahkemesince verilen temyiz yolu açık kararlarda (Danıştay’ın bozma kararı üzerine verilen kararlar hariç); </w:t>
            </w:r>
          </w:p>
          <w:p w:rsidR="006C345D" w:rsidRDefault="006C345D" w:rsidP="001F5576">
            <w:pPr>
              <w:ind w:firstLine="709"/>
              <w:jc w:val="both"/>
            </w:pPr>
            <w:r>
              <w:t>1. Kaldırılan vergi tutarının %60’ı, tasdik edilen vergi tutarının tamamı ile tasdik edilen vergi tutarına ilişkin vergi ziyaı cezasının %75’i,</w:t>
            </w:r>
          </w:p>
          <w:p w:rsidR="006C345D" w:rsidRDefault="006C345D" w:rsidP="001F5576">
            <w:pPr>
              <w:ind w:firstLine="709"/>
              <w:jc w:val="both"/>
            </w:pPr>
            <w:r>
              <w:t xml:space="preserve">2. Bağlı olduğu vergi aslı dava konusu yapılmayan veya 359 uncu maddede yazılı fiillere iştirak nedeniyle kesilen vergi ziyaı cezaları ile usulsüzlük ve özel usulsüzlük cezalarının kaldırılan tutarının %25’i ve tasdik edilen tutarının %75’i, </w:t>
            </w:r>
          </w:p>
          <w:p w:rsidR="006C345D" w:rsidRDefault="006C345D" w:rsidP="001F5576">
            <w:pPr>
              <w:ind w:firstLine="709"/>
              <w:jc w:val="both"/>
            </w:pPr>
            <w:r>
              <w:rPr>
                <w:b/>
              </w:rPr>
              <w:t>m</w:t>
            </w:r>
            <w:r>
              <w:t xml:space="preserve">ükellef için geçerli olan kanun yoluna başvuru süresi içerisinde, dava konusu vergi ve/veya vergi cezalarının tümü için kanun yolundan vazgeçildiğine ilişkin dilekçenin ilgili vergi dairesine verilmesi şartıyla kanun yolundan vazgeçme dilekçesinin verildiği tarih itibarıyla başkaca bir işleme gerek kalmaksızın tahakkuk eder. </w:t>
            </w:r>
          </w:p>
          <w:p w:rsidR="006C345D" w:rsidRDefault="006C345D" w:rsidP="001F5576">
            <w:pPr>
              <w:ind w:firstLine="709"/>
              <w:jc w:val="both"/>
            </w:pPr>
            <w:r>
              <w:t>Bu şekilde tahakkuk eden tutarlar tahakkuk tarihinden itibaren bir ay içinde ödenir.  Bu maddeye göre tahakkuk eden vergi ve/veya vergi cezalarının %80’inin, hesaplanacak gecikme faizi ile birlikte bu sürede tamamen ödenmesi şartıyla, vergi ve ceza tutarından %20 oranında indirim yapılır. Şu kadar ki, tasdik edilerek tahakkuk eden vergi tutarında indirim yapılmaz. İndirim hükmünden yararlanılabilmesi için dava konusu yapılan ve bu maddeye göre tahakkuk eden vergi ve/veya vergi cezaları ile gecikme faizlerinin birliktebu fıkra kapsamında ödenmesi şarttır.</w:t>
            </w:r>
          </w:p>
          <w:p w:rsidR="006C345D" w:rsidRDefault="006C345D" w:rsidP="001F5576">
            <w:pPr>
              <w:ind w:firstLine="709"/>
              <w:jc w:val="both"/>
              <w:rPr>
                <w:color w:val="FF0000"/>
              </w:rPr>
            </w:pPr>
            <w:r>
              <w:t>Kanun yolundan vazgeçme dilekçesi vergi dairesince ilgili yargı merciine gönderilir ve bu dilekçenin vergi dairesine verildiği tarih kanun yolundan vazgeçme tarihi olarak kabul edilir. Kanun yolundan vazgeçilmesi hâlinde idarece de ihtilaf sürdürülmez. Kanun yolundan vazgeçildiği halde istinaf veya temyiz yoluna başvurulması durumunda ise bu başvurular incelenmez.</w:t>
            </w:r>
          </w:p>
          <w:p w:rsidR="006C345D" w:rsidRDefault="006C345D" w:rsidP="001F5576">
            <w:pPr>
              <w:ind w:firstLine="709"/>
              <w:jc w:val="both"/>
              <w:rPr>
                <w:color w:val="auto"/>
              </w:rPr>
            </w:pPr>
            <w:r>
              <w:t>Kanun yolundan vazgeçilen vergi ve vergi ziyaı cezası için bu maddeye göre yapılan tahakkuktan önce ödenen gecikme faizi ve gecikme zammı da dâhil tutarlar</w:t>
            </w:r>
            <w:r>
              <w:rPr>
                <w:b/>
              </w:rPr>
              <w:t>,</w:t>
            </w:r>
            <w:r>
              <w:t xml:space="preserve"> bu madde hükmüne göre ödenecek tutarlara mahsup edilir.</w:t>
            </w:r>
          </w:p>
          <w:p w:rsidR="006C345D" w:rsidRDefault="006C345D" w:rsidP="001F5576">
            <w:pPr>
              <w:ind w:firstLine="709"/>
              <w:jc w:val="both"/>
            </w:pPr>
            <w:r>
              <w:t>Bu madde uyarınca istinaf ve temyiz yolundan vazgeçilen davaya ilişkin kararlarda hükmedilen yargılama giderleri, avukatlık ücretleri ve fer’ileri karşılıklı olarak talep edilmez ve bu alacaklar için icra takibi yapılamaz.</w:t>
            </w:r>
          </w:p>
          <w:p w:rsidR="006C345D" w:rsidRDefault="006C345D" w:rsidP="001F5576">
            <w:pPr>
              <w:ind w:firstLine="709"/>
              <w:jc w:val="both"/>
            </w:pPr>
            <w:r>
              <w:t>Bu maddenin uygula</w:t>
            </w:r>
            <w:r>
              <w:rPr>
                <w:b/>
              </w:rPr>
              <w:t>n</w:t>
            </w:r>
            <w:r>
              <w:t>masına ilişkin usul ve esaslar Hazine ve Maliye Bakanlığınca belirlenir.”</w:t>
            </w:r>
          </w:p>
          <w:p w:rsidR="006C345D" w:rsidRPr="00261646" w:rsidRDefault="006C345D" w:rsidP="001F5576">
            <w:pPr>
              <w:widowControl w:val="0"/>
              <w:shd w:val="clear" w:color="auto" w:fill="FFFFFF"/>
              <w:autoSpaceDE w:val="0"/>
              <w:autoSpaceDN w:val="0"/>
              <w:adjustRightInd w:val="0"/>
              <w:spacing w:line="278" w:lineRule="exact"/>
              <w:jc w:val="both"/>
              <w:rPr>
                <w:rFonts w:eastAsiaTheme="minorEastAsia"/>
                <w:b/>
                <w:color w:val="auto"/>
                <w:spacing w:val="-4"/>
                <w:sz w:val="25"/>
              </w:rPr>
            </w:pPr>
          </w:p>
        </w:tc>
        <w:tc>
          <w:tcPr>
            <w:tcW w:w="3140" w:type="dxa"/>
          </w:tcPr>
          <w:p w:rsidR="006C345D" w:rsidRDefault="006C345D" w:rsidP="001F5576">
            <w:pPr>
              <w:spacing w:before="60" w:after="60"/>
              <w:ind w:firstLine="340"/>
              <w:jc w:val="both"/>
            </w:pPr>
            <w:r>
              <w:rPr>
                <w:b/>
              </w:rPr>
              <w:t>MADDE 27- </w:t>
            </w:r>
            <w:r>
              <w:t>213 sayılı Kanunun mülga 379 uncu maddesi aşağıdaki şekilde yeniden düzenlenmiştir.</w:t>
            </w:r>
          </w:p>
          <w:p w:rsidR="006C345D" w:rsidRDefault="006C345D" w:rsidP="001F5576">
            <w:pPr>
              <w:spacing w:before="60" w:after="60"/>
              <w:ind w:firstLine="340"/>
              <w:jc w:val="both"/>
            </w:pPr>
            <w:r>
              <w:t>“Kanun yolundan vazgeçme:</w:t>
            </w:r>
          </w:p>
          <w:p w:rsidR="006C345D" w:rsidRDefault="006C345D" w:rsidP="001F5576">
            <w:pPr>
              <w:spacing w:before="60" w:after="60"/>
              <w:ind w:firstLine="340"/>
              <w:jc w:val="both"/>
            </w:pPr>
            <w:r>
              <w:t>MADDE 379- Vergi/ceza ihbarnamesine karşı süresinde açılan davalarda, vergi mahkemesince verilen istinaf yolu açık kararlar ile bölge idare mahkemesince verilen temyiz yolu açık kararlarda (Danıştayın bozma kararı üzerine verilen kararlar hariç);</w:t>
            </w:r>
          </w:p>
          <w:p w:rsidR="006C345D" w:rsidRDefault="006C345D" w:rsidP="001F5576">
            <w:pPr>
              <w:spacing w:before="60" w:after="60"/>
              <w:ind w:firstLine="340"/>
              <w:jc w:val="both"/>
            </w:pPr>
            <w:r>
              <w:t>1. Kaldırılan vergi tutarının %60’ı, tasdik edilen vergi tutarının tamamı ile tasdik edilen vergi tutarına ilişkin vergi ziyaı cezasının %75’i,</w:t>
            </w:r>
          </w:p>
          <w:p w:rsidR="006C345D" w:rsidRDefault="006C345D" w:rsidP="001F5576">
            <w:pPr>
              <w:spacing w:before="60" w:after="60"/>
              <w:ind w:firstLine="340"/>
              <w:jc w:val="both"/>
            </w:pPr>
            <w:r>
              <w:t>2. Bağlı olduğu vergi aslı dava konusu yapılmayan veya 359 uncu maddede yazılı fiillere iştirak nedeniyle kesilen vergi ziyaı cezaları ile usulsüzlük ve özel usulsüzlük cezalarının kaldırılan tutarının %25’i ve tasdik edilen tutarının %75’i,</w:t>
            </w:r>
          </w:p>
          <w:p w:rsidR="006C345D" w:rsidRDefault="006C345D" w:rsidP="001F5576">
            <w:pPr>
              <w:spacing w:before="60" w:after="60"/>
              <w:ind w:firstLine="340"/>
              <w:jc w:val="both"/>
            </w:pPr>
            <w:r>
              <w:t>mükellef için geçerli olan kanun yoluna başvuru süresi içerisinde, dava konusu vergi ve/veya vergi cezalarının tümü için kanun yolundan vazgeçildiğine ilişkin dilekçenin ilgili vergi dairesine verilmesi şartıyla kanun yolundan vazgeçme dilekçesinin verildiği tarih itibarıyla başkaca bir işleme gerek kalmaksızın tahakkuk eder.</w:t>
            </w:r>
          </w:p>
          <w:p w:rsidR="006C345D" w:rsidRDefault="006C345D" w:rsidP="001F5576">
            <w:pPr>
              <w:spacing w:before="60" w:after="60"/>
              <w:ind w:firstLine="340"/>
              <w:jc w:val="both"/>
            </w:pPr>
            <w:r>
              <w:t>Bu şekilde tahakkuk eden tutarlar tahakkuk tarihinden itibaren bir ay içinde ödenir. Bu maddeye göre tahakkuk eden vergi ve/veya vergi cezalarının %80’inin, hesaplanacak gecikme faizi ile birlikte bu sürede tamamen ödenmesi şartıyla, vergi ve ceza tutarından %20 oranında indirim yapılır. Şu kadar ki, tasdik edilerek tahakkuk eden vergi tutarında indirim yapılmaz. İndirim hükmünden yararlanılabilmesi için dava konusu yapılan ve bu maddeye göre tahakkuk eden vergi ve/veya vergi cezaları ile gecikme faizlerinin birlikte bu fıkra kapsamında ödenmesi şarttır.</w:t>
            </w:r>
          </w:p>
          <w:p w:rsidR="006C345D" w:rsidRDefault="006C345D" w:rsidP="001F5576">
            <w:pPr>
              <w:spacing w:before="60" w:after="60"/>
              <w:ind w:firstLine="340"/>
              <w:jc w:val="both"/>
            </w:pPr>
            <w:r>
              <w:t>Kanun yolundan vazgeçme dilekçesi vergi dairesince ilgili yargı merciine gönderilir ve bu dilekçenin vergi dairesine verildiği tarih kanun yolundan vazgeçme tarihi olarak kabul edilir. Kanun yolundan vazgeçilmesi hâlinde idarece de ihtilaf sürdürülmez. Kanun yolundan vazgeçildiği hâlde istinaf veya temyiz yoluna başvurulması durumunda ise bu başvurular incelenmez.</w:t>
            </w:r>
          </w:p>
          <w:p w:rsidR="006C345D" w:rsidRDefault="006C345D" w:rsidP="001F5576">
            <w:pPr>
              <w:spacing w:before="60" w:after="60"/>
              <w:ind w:firstLine="340"/>
              <w:jc w:val="both"/>
            </w:pPr>
            <w:r>
              <w:t>Kanun yolundan vazgeçilen vergi ve vergi ziyaı cezası için bu maddeye göre yapılan tahakkuktan önce ödenen gecikme faizi ve gecikme zammı da dâhil tutarlar, bu madde hükmüne göre ödenecek tutarlara mahsup edilir.</w:t>
            </w:r>
          </w:p>
          <w:p w:rsidR="006C345D" w:rsidRDefault="006C345D" w:rsidP="001F5576">
            <w:pPr>
              <w:spacing w:before="60" w:after="60"/>
              <w:ind w:firstLine="340"/>
              <w:jc w:val="both"/>
            </w:pPr>
            <w:r>
              <w:t>Bu madde uyarınca istinaf ve temyiz yolundan vazgeçilen davaya ilişkin kararlarda hükmedilen yargılama giderleri, avukatlık ücretleri ve fer’ileri karşılıklı olarak talep edilmez ve bu alacaklar için icra takibi yapılamaz.</w:t>
            </w:r>
          </w:p>
          <w:p w:rsidR="006C345D" w:rsidRDefault="006C345D" w:rsidP="001F5576">
            <w:pPr>
              <w:spacing w:before="60" w:after="60"/>
              <w:ind w:firstLine="340"/>
              <w:jc w:val="both"/>
            </w:pPr>
            <w:r>
              <w:t>Bu maddenin uygulanmasına ilişkin usul ve esaslar Hazine ve Maliye Bakanlığınca belirlenir.”</w:t>
            </w:r>
          </w:p>
          <w:p w:rsidR="006C345D" w:rsidRPr="00B87C65" w:rsidRDefault="006C345D" w:rsidP="001F5576">
            <w:pPr>
              <w:widowControl w:val="0"/>
              <w:shd w:val="clear" w:color="auto" w:fill="FFFFFF"/>
              <w:autoSpaceDE w:val="0"/>
              <w:autoSpaceDN w:val="0"/>
              <w:adjustRightInd w:val="0"/>
              <w:spacing w:line="278" w:lineRule="exact"/>
              <w:jc w:val="both"/>
              <w:rPr>
                <w:rFonts w:eastAsiaTheme="minorEastAsia"/>
                <w:b/>
                <w:color w:val="auto"/>
                <w:spacing w:val="-4"/>
                <w:sz w:val="25"/>
              </w:rPr>
            </w:pPr>
          </w:p>
        </w:tc>
        <w:tc>
          <w:tcPr>
            <w:tcW w:w="3140" w:type="dxa"/>
            <w:shd w:val="clear" w:color="auto" w:fill="auto"/>
          </w:tcPr>
          <w:p w:rsidR="006C345D" w:rsidRPr="006E665F" w:rsidRDefault="006C345D" w:rsidP="006E665F">
            <w:pPr>
              <w:spacing w:before="60" w:after="60"/>
              <w:jc w:val="both"/>
              <w:rPr>
                <w:b/>
                <w:bCs/>
                <w:color w:val="FF0000"/>
              </w:rPr>
            </w:pPr>
            <w:r w:rsidRPr="006E665F">
              <w:rPr>
                <w:b/>
                <w:bCs/>
                <w:color w:val="FF0000"/>
              </w:rPr>
              <w:t>Kanun yolundan vazgeçme:</w:t>
            </w:r>
          </w:p>
          <w:p w:rsidR="006C345D" w:rsidRPr="006E665F" w:rsidRDefault="006C345D" w:rsidP="006E665F">
            <w:pPr>
              <w:spacing w:before="60" w:after="60"/>
              <w:jc w:val="both"/>
              <w:rPr>
                <w:color w:val="FF0000"/>
              </w:rPr>
            </w:pPr>
            <w:r w:rsidRPr="006E665F">
              <w:rPr>
                <w:b/>
                <w:bCs/>
                <w:color w:val="FF0000"/>
              </w:rPr>
              <w:t>MADDE 379-</w:t>
            </w:r>
            <w:r w:rsidRPr="006E665F">
              <w:rPr>
                <w:color w:val="FF0000"/>
              </w:rPr>
              <w:t xml:space="preserve"> Vergi/ceza ihbarnamesine karşı süresinde açılan davalarda, vergi mahkemesince verilen istinaf yolu açık kararlar ile bölge idare mahkemesince verilen temyiz yolu açık kararlarda (Danıştayın bozma kararı üzerine verilen kararlar hariç);</w:t>
            </w:r>
          </w:p>
          <w:p w:rsidR="006C345D" w:rsidRPr="006E665F" w:rsidRDefault="006C345D" w:rsidP="006E665F">
            <w:pPr>
              <w:spacing w:before="60" w:after="60"/>
              <w:ind w:firstLine="340"/>
              <w:jc w:val="both"/>
              <w:rPr>
                <w:color w:val="FF0000"/>
              </w:rPr>
            </w:pPr>
            <w:r w:rsidRPr="006E665F">
              <w:rPr>
                <w:color w:val="FF0000"/>
              </w:rPr>
              <w:t>1. Kaldırılan vergi tutarının %60’ı, tasdik edilen vergi tutarının tamamı ile tasdik edilen vergi tutarına ilişkin vergi ziyaı cezasının %75’i,</w:t>
            </w:r>
          </w:p>
          <w:p w:rsidR="006C345D" w:rsidRPr="006E665F" w:rsidRDefault="006C345D" w:rsidP="006E665F">
            <w:pPr>
              <w:spacing w:before="60" w:after="60"/>
              <w:ind w:firstLine="340"/>
              <w:jc w:val="both"/>
              <w:rPr>
                <w:color w:val="FF0000"/>
              </w:rPr>
            </w:pPr>
            <w:r w:rsidRPr="006E665F">
              <w:rPr>
                <w:color w:val="FF0000"/>
              </w:rPr>
              <w:t>2. Bağlı olduğu vergi aslı dava konusu yapılmayan veya 359 uncu maddede yazılı fiillere iştirak nedeniyle kesilen vergi ziyaı cezaları ile usulsüzlük ve özel usulsüzlük cezalarının kaldırılan tutarının %25’i ve tasdik edilen tutarının %75’i,</w:t>
            </w:r>
          </w:p>
          <w:p w:rsidR="006C345D" w:rsidRPr="006E665F" w:rsidRDefault="006C345D" w:rsidP="006E665F">
            <w:pPr>
              <w:spacing w:before="60" w:after="60"/>
              <w:ind w:firstLine="340"/>
              <w:jc w:val="both"/>
              <w:rPr>
                <w:color w:val="FF0000"/>
              </w:rPr>
            </w:pPr>
            <w:r w:rsidRPr="006E665F">
              <w:rPr>
                <w:color w:val="FF0000"/>
              </w:rPr>
              <w:t>mükellef için geçerli olan kanun yoluna başvuru süresi içerisinde, dava konusu vergi ve/veya vergi cezalarının tümü için kanun yolundan vazgeçildiğine ilişkin dilekçenin ilgili vergi dairesine verilmesi şartıyla kanun yolundan vazgeçme dilekçesinin verildiği tarih itibarıyla başkaca bir işleme gerek kalmaksızın tahakkuk eder.</w:t>
            </w:r>
          </w:p>
          <w:p w:rsidR="006C345D" w:rsidRPr="006E665F" w:rsidRDefault="006C345D" w:rsidP="006E665F">
            <w:pPr>
              <w:spacing w:before="60" w:after="60"/>
              <w:ind w:firstLine="340"/>
              <w:jc w:val="both"/>
              <w:rPr>
                <w:color w:val="FF0000"/>
              </w:rPr>
            </w:pPr>
            <w:r w:rsidRPr="006E665F">
              <w:rPr>
                <w:color w:val="FF0000"/>
              </w:rPr>
              <w:t>Bu şekilde tahakkuk eden tutarlar tahakkuk tarihinden itibaren bir ay içinde ödenir. Bu maddeye göre tahakkuk eden vergi ve/veya vergi cezalarının %80’inin, hesaplanacak gecikme faizi ile birlikte bu sürede tamamen ödenmesi şartıyla, vergi ve ceza tutarından %20 oranında indirim yapılır. Şu kadar ki, tasdik edilerek tahakkuk eden vergi tutarında indirim yapılmaz. İndirim hükmünden yararlanılabilmesi için dava konusu yapılan ve bu maddeye göre tahakkuk eden vergi ve/veya vergi cezaları ile gecikme faizlerinin birlikte bu fıkra kapsamında ödenmesi şarttır.</w:t>
            </w:r>
          </w:p>
          <w:p w:rsidR="006C345D" w:rsidRPr="006E665F" w:rsidRDefault="006C345D" w:rsidP="006E665F">
            <w:pPr>
              <w:spacing w:before="60" w:after="60"/>
              <w:ind w:firstLine="340"/>
              <w:jc w:val="both"/>
              <w:rPr>
                <w:color w:val="FF0000"/>
              </w:rPr>
            </w:pPr>
            <w:r w:rsidRPr="006E665F">
              <w:rPr>
                <w:color w:val="FF0000"/>
              </w:rPr>
              <w:t>Kanun yolundan vazgeçme dilekçesi vergi dairesince ilgili yargı merciine gönderilir ve bu dilekçenin vergi dairesine verildiği tarih kanun yolundan vazgeçme tarihi olarak kabul edilir. Kanun yolundan vazgeçilmesi hâlinde idarece de ihtilaf sürdürülmez. Kanun yolundan vazgeçildiği hâlde istinaf veya temyiz yoluna başvurulması durumunda ise bu başvurular incelenmez.</w:t>
            </w:r>
          </w:p>
          <w:p w:rsidR="006C345D" w:rsidRPr="006E665F" w:rsidRDefault="006C345D" w:rsidP="006E665F">
            <w:pPr>
              <w:spacing w:before="60" w:after="60"/>
              <w:ind w:firstLine="340"/>
              <w:jc w:val="both"/>
              <w:rPr>
                <w:color w:val="FF0000"/>
              </w:rPr>
            </w:pPr>
            <w:r w:rsidRPr="006E665F">
              <w:rPr>
                <w:color w:val="FF0000"/>
              </w:rPr>
              <w:t>Kanun yolundan vazgeçilen vergi ve vergi ziyaı cezası için bu maddeye göre yapılan tahakkuktan önce ödenen gecikme faizi ve gecikme zammı da dâhil tutarlar, bu madde hükmüne göre ödenecek tutarlara mahsup edilir.</w:t>
            </w:r>
          </w:p>
          <w:p w:rsidR="006C345D" w:rsidRPr="006E665F" w:rsidRDefault="006C345D" w:rsidP="006E665F">
            <w:pPr>
              <w:spacing w:before="60" w:after="60"/>
              <w:ind w:firstLine="340"/>
              <w:jc w:val="both"/>
              <w:rPr>
                <w:color w:val="FF0000"/>
              </w:rPr>
            </w:pPr>
            <w:r w:rsidRPr="006E665F">
              <w:rPr>
                <w:color w:val="FF0000"/>
              </w:rPr>
              <w:t>Bu madde uyarınca istinaf ve temyiz yolundan vazgeçilen davaya ilişkin kararlarda hükmedilen yargılama giderleri, avukatlık ücretleri ve fer’ileri karşılıklı olarak talep edilmez ve bu alacaklar için icra takibi yapılamaz.</w:t>
            </w:r>
          </w:p>
          <w:p w:rsidR="006C345D" w:rsidRPr="00B87C65" w:rsidRDefault="006C345D" w:rsidP="006E665F">
            <w:pPr>
              <w:widowControl w:val="0"/>
              <w:shd w:val="clear" w:color="auto" w:fill="FFFFFF"/>
              <w:autoSpaceDE w:val="0"/>
              <w:autoSpaceDN w:val="0"/>
              <w:adjustRightInd w:val="0"/>
              <w:spacing w:line="278" w:lineRule="exact"/>
              <w:ind w:right="10"/>
              <w:jc w:val="both"/>
              <w:rPr>
                <w:bCs/>
                <w:color w:val="auto"/>
              </w:rPr>
            </w:pPr>
            <w:r w:rsidRPr="006E665F">
              <w:rPr>
                <w:color w:val="FF0000"/>
              </w:rPr>
              <w:t>Bu maddenin uygulanmasına ilişkin usul ve esaslar Hazine ve Maliye Bakanlığınca belirlenir.</w:t>
            </w:r>
          </w:p>
        </w:tc>
      </w:tr>
      <w:tr w:rsidR="006C345D" w:rsidRPr="00D55115" w:rsidTr="006C345D">
        <w:trPr>
          <w:trHeight w:val="1126"/>
        </w:trPr>
        <w:tc>
          <w:tcPr>
            <w:tcW w:w="3140" w:type="dxa"/>
          </w:tcPr>
          <w:p w:rsidR="006C345D" w:rsidRPr="00261646" w:rsidRDefault="006C345D" w:rsidP="001F5576">
            <w:pPr>
              <w:pStyle w:val="Nor"/>
              <w:tabs>
                <w:tab w:val="clear" w:pos="567"/>
              </w:tabs>
              <w:rPr>
                <w:rFonts w:ascii="Times New Roman" w:hAnsi="Times New Roman"/>
                <w:b/>
                <w:spacing w:val="-1"/>
                <w:sz w:val="24"/>
                <w:lang w:val="tr-TR"/>
              </w:rPr>
            </w:pPr>
            <w:r w:rsidRPr="00261646">
              <w:rPr>
                <w:rFonts w:ascii="Times New Roman" w:hAnsi="Times New Roman"/>
                <w:b/>
                <w:spacing w:val="-1"/>
                <w:sz w:val="24"/>
                <w:lang w:val="tr-TR"/>
              </w:rPr>
              <w:t>Uzlaşmanın Konusu, Kapsamı, Komisyonlar ve Şekli</w:t>
            </w:r>
          </w:p>
          <w:p w:rsidR="006C345D" w:rsidRPr="00261646" w:rsidRDefault="006C345D" w:rsidP="001F5576">
            <w:pPr>
              <w:jc w:val="both"/>
              <w:rPr>
                <w:b/>
                <w:color w:val="auto"/>
              </w:rPr>
            </w:pPr>
            <w:r w:rsidRPr="00261646">
              <w:rPr>
                <w:b/>
                <w:color w:val="auto"/>
              </w:rPr>
              <w:t>Ek Madde 1</w:t>
            </w:r>
          </w:p>
          <w:p w:rsidR="006C345D" w:rsidRPr="00261646" w:rsidRDefault="006C345D" w:rsidP="001F5576">
            <w:pPr>
              <w:jc w:val="both"/>
              <w:rPr>
                <w:b/>
                <w:color w:val="auto"/>
              </w:rPr>
            </w:pPr>
          </w:p>
          <w:p w:rsidR="006C345D" w:rsidRPr="00CB1F59" w:rsidRDefault="006C345D" w:rsidP="001F5576">
            <w:pPr>
              <w:pStyle w:val="Nor"/>
              <w:tabs>
                <w:tab w:val="clear" w:pos="567"/>
              </w:tabs>
              <w:rPr>
                <w:rFonts w:ascii="Times New Roman" w:hAnsi="Times New Roman"/>
                <w:b/>
                <w:sz w:val="24"/>
                <w:szCs w:val="24"/>
                <w:lang w:val="tr-TR"/>
              </w:rPr>
            </w:pPr>
            <w:r w:rsidRPr="00B84473">
              <w:rPr>
                <w:sz w:val="24"/>
                <w:szCs w:val="24"/>
                <w:lang w:val="tr-TR"/>
              </w:rPr>
              <w:t xml:space="preserve">Ek: 19/2/1963 - 205/22 md.; Değişik: 22/7/1998 - 4369/18 md., 11/08/1999-4444/7 md.) Mükellef tarafından, ikmalen, re'sen veya idarece tarh edilen vergilerle bunlara ilişkin vergi ziyaı cezalarının (5736 sayılı kanunun 6 ncı maddesiyle değişen ibare) (359 uncu maddede yazılı fiillerle vergi ziyaına sebebiyet verilmesi halinde tarh edilen vergi ve kesilen ceza ile bu fiillere iştirak edenlere </w:t>
            </w:r>
            <w:r w:rsidRPr="00261646">
              <w:rPr>
                <w:b/>
                <w:strike/>
                <w:sz w:val="24"/>
                <w:lang w:val="tr-TR"/>
              </w:rPr>
              <w:t>kesilen ceza hariç</w:t>
            </w:r>
            <w:r w:rsidRPr="00B84473">
              <w:rPr>
                <w:sz w:val="24"/>
                <w:szCs w:val="24"/>
                <w:lang w:val="tr-TR"/>
              </w:rPr>
              <w:t xml:space="preserve">) tahakkuk edecek miktarları konusunda, vergi ziyaına sebebiyet verilmesinin kanun hükümlerine yeterince nüfuz edememekten ya da 369 uncu maddede yazılı yanılmadan kaynaklandığının veya bu Kanunun 116, 117 ve 118 inci maddelerinde yazılı vergi hataları ile bunun dışında her türlü maddi hata bulunduğunun veya yargı kararları ile idarenin ihtilaf konusu olayda görüş farklılığının olduğunun ileri sürülmesi durumunda, idare bu bölümde yer alan hükümler çerçevesinde mükellefler ile uzlaşabilir. </w:t>
            </w:r>
            <w:r w:rsidRPr="00177BCD">
              <w:rPr>
                <w:sz w:val="24"/>
                <w:szCs w:val="24"/>
                <w:lang w:val="tr-TR"/>
              </w:rPr>
              <w:t>Uzlaşma konusu verginin matrah farkları itibariyle bölünebildiği durumlarda uzlaşma sadece toplam matrah farkının bu bölümüne isabet eden vergi kısmı için de yapılabilir. Uzlaşma talebi vergi ihbarnamesinin tebliğ tarihinden itibaren otuz gün içinde yapılır. Uzlaşmanın vaki olmaması veya temin edilememesi halinde yeniden uzlaşma talebinde bulunulamaz. Uzlaşmanın vaki olmadığına dair tutanağa idarenin nihai teklifi yazılır. Mükellef dava açma süresinin sonuna kadar teklif edilen vergi ve cezayı kabul ettiğini yazılı olarak bildirirse bu takdirde uzlaşma sağlanmış sayılır. Mükellef, uzlaşma görüşmelerinde, bağlı olduğu meslek odasından bir temsilci ve 3568 sayılı Kanuna göre kurulan meslek odasından bir meslek mensubu bulundurabilir.</w:t>
            </w:r>
          </w:p>
        </w:tc>
        <w:tc>
          <w:tcPr>
            <w:tcW w:w="3140" w:type="dxa"/>
          </w:tcPr>
          <w:p w:rsidR="006C345D" w:rsidRDefault="006C345D" w:rsidP="00215E1D">
            <w:pPr>
              <w:jc w:val="both"/>
              <w:rPr>
                <w:color w:val="auto"/>
                <w:spacing w:val="0"/>
              </w:rPr>
            </w:pPr>
            <w:r>
              <w:rPr>
                <w:b/>
              </w:rPr>
              <w:t>MADDE28</w:t>
            </w:r>
            <w:r>
              <w:t>- 213 sayılı Kanunun ek 1 inci maddesin</w:t>
            </w:r>
            <w:r>
              <w:rPr>
                <w:b/>
              </w:rPr>
              <w:t xml:space="preserve">inbirinci fıkrasındaki </w:t>
            </w:r>
            <w:r>
              <w:t xml:space="preserve">parantez içi hükümde yer alan “kesilen ceza hariç” ibaresi “kesilen ceza ve 370 inci maddenin (b) fıkrası kapsamında kendilerine ön tespite ilişkin yazı tebliğ edilen mükelleflere mezkur maddeye göre kesilen ceza hariç” şeklinde değiştirilmiştir. </w:t>
            </w:r>
          </w:p>
          <w:p w:rsidR="006C345D" w:rsidRPr="00261646" w:rsidRDefault="006C345D" w:rsidP="001F5576">
            <w:pPr>
              <w:jc w:val="both"/>
              <w:rPr>
                <w:b/>
                <w:color w:val="auto"/>
              </w:rPr>
            </w:pPr>
          </w:p>
        </w:tc>
        <w:tc>
          <w:tcPr>
            <w:tcW w:w="3140" w:type="dxa"/>
          </w:tcPr>
          <w:p w:rsidR="006C345D" w:rsidRDefault="006C345D" w:rsidP="00215E1D">
            <w:pPr>
              <w:spacing w:before="60" w:after="60"/>
              <w:jc w:val="both"/>
            </w:pPr>
            <w:r>
              <w:rPr>
                <w:b/>
              </w:rPr>
              <w:t>MADDE 28-</w:t>
            </w:r>
            <w:r>
              <w:t> 213 sayılı Kanunun ek 1 inci maddesinin birinci fıkrasındaki parantez içi hükümde yer alan “kesilen ceza hariç” ibaresi “kesilen ceza ve 370 inci maddenin (b) fıkrası kapsamında kendilerine ön tespite ilişkin yazı tebliğ edilen mükelleflere mezkur maddeye göre kesilen ceza hariç” şeklinde değiştirilmiştir.</w:t>
            </w:r>
          </w:p>
          <w:p w:rsidR="006C345D" w:rsidRPr="00B87C65" w:rsidRDefault="006C345D" w:rsidP="001F5576">
            <w:pPr>
              <w:jc w:val="both"/>
              <w:rPr>
                <w:b/>
                <w:color w:val="auto"/>
              </w:rPr>
            </w:pPr>
          </w:p>
        </w:tc>
        <w:tc>
          <w:tcPr>
            <w:tcW w:w="3140" w:type="dxa"/>
            <w:shd w:val="clear" w:color="auto" w:fill="auto"/>
          </w:tcPr>
          <w:p w:rsidR="006C345D" w:rsidRPr="00B87C65" w:rsidRDefault="006C345D" w:rsidP="001F5576">
            <w:pPr>
              <w:jc w:val="both"/>
              <w:rPr>
                <w:b/>
                <w:color w:val="auto"/>
              </w:rPr>
            </w:pPr>
            <w:r w:rsidRPr="00B87C65">
              <w:rPr>
                <w:b/>
                <w:color w:val="auto"/>
              </w:rPr>
              <w:t>Uzlaşmanın Konusu, Kapsamı, Komisyonlar ve Şekli</w:t>
            </w:r>
          </w:p>
          <w:p w:rsidR="006C345D" w:rsidRPr="00B87C65" w:rsidRDefault="006C345D" w:rsidP="001F5576">
            <w:pPr>
              <w:jc w:val="both"/>
              <w:rPr>
                <w:b/>
                <w:color w:val="auto"/>
              </w:rPr>
            </w:pPr>
            <w:r w:rsidRPr="00B87C65">
              <w:rPr>
                <w:b/>
                <w:color w:val="auto"/>
              </w:rPr>
              <w:t>Ek Madde 1</w:t>
            </w:r>
          </w:p>
          <w:p w:rsidR="006C345D" w:rsidRPr="00B87C65" w:rsidRDefault="006C345D" w:rsidP="001F5576">
            <w:pPr>
              <w:jc w:val="both"/>
              <w:rPr>
                <w:color w:val="auto"/>
                <w:shd w:val="clear" w:color="auto" w:fill="FFFFFF"/>
              </w:rPr>
            </w:pPr>
          </w:p>
          <w:p w:rsidR="006C345D" w:rsidRPr="00B87C65" w:rsidRDefault="006C345D" w:rsidP="001F5576">
            <w:pPr>
              <w:spacing w:before="100" w:beforeAutospacing="1" w:after="120" w:line="276" w:lineRule="auto"/>
              <w:jc w:val="both"/>
              <w:rPr>
                <w:b/>
                <w:color w:val="auto"/>
              </w:rPr>
            </w:pPr>
            <w:r w:rsidRPr="00B87C65">
              <w:rPr>
                <w:color w:val="auto"/>
                <w:shd w:val="clear" w:color="auto" w:fill="FFFFFF"/>
              </w:rPr>
              <w:t>Ek</w:t>
            </w:r>
            <w:r w:rsidRPr="00B87C65">
              <w:rPr>
                <w:color w:val="auto"/>
              </w:rPr>
              <w:t xml:space="preserve">: 19/2/1963 - 205/22 md.; Değişik: 22/7/1998 - 4369/18 md., 11/08/1999-4444/7 md.) Mükellef tarafından, ikmalen, re'sen veya idarece tarh edilen vergilerle bunlara ilişkin vergi ziyaı cezalarının (5736 sayılı kanunun 6 ncı maddesiyle değişen ibare) (359 uncu maddede yazılı fiillerle vergi ziyaına sebebiyet verilmesi halinde tarh edilen vergi ve kesilen ceza, bu fiillere iştirak edenlere </w:t>
            </w:r>
            <w:r w:rsidRPr="00B87C65">
              <w:rPr>
                <w:b/>
                <w:color w:val="FF0000"/>
              </w:rPr>
              <w:t xml:space="preserve">kesilen ceza ve 370 inci maddenin (b) fıkrası kapsamında kendilerine ön tespite ilişkin yazı tebliğ edilen mükelleflere mezkur maddeye göre kesilen ceza hariç) </w:t>
            </w:r>
            <w:r w:rsidRPr="00B87C65">
              <w:rPr>
                <w:color w:val="auto"/>
              </w:rPr>
              <w:t>tahakkuk edecek miktarları konusunda, vergi ziyaına sebebiyet verilmesinin kanun hükümlerine yeterince nüfuz edememekten ya da 369 uncu maddede yazılı yanılmadan kaynaklandığının veya bu Kanunun 116, 117 ve 118 inci maddelerinde yazılı vergi hataları ile bunun dışında her türlü maddi hata bulunduğunun veya yargı kararları ile idarenin ihtilaf konusu olayda görüş farklılığının olduğunun ileri sürülmesi durumunda, idare bu bölümde yer alan hükümler çerçevesinde mükellefler ile uzlaşabilir. Uzlaşma konusu verginin matrah farkları itibariyle bölünebildiği durumlarda uzlaşma sadece toplam matrah farkının bu bölümüne isabet eden vergi kısmı için de yapılabilir. Uzlaşma talebi vergi ihbarnamesinin tebliğ tarihinden itibaren otuz gün içinde yapılır. Uzlaşmanın vaki olmaması veya temin edilememesi halinde yeniden uzlaşma talebinde bulunulamaz. Uzlaşmanın vaki olmadığına dair tutanağa idarenin nihai teklifi yazılır. Mükellef dava açma süresinin sonuna kadar teklif edilen vergi ve cezayı kabul ettiğini yazılı olarak bildirirse bu takdirde uzlaşma sağlanmış sayılır. Mükellef, uzlaşma görüşmelerinde, bağlı olduğu meslek odasından bir temsilci ve 3568 sayılı Kanuna göre kurulan meslek odasından bir meslek mensubu bulundurabilir.</w:t>
            </w:r>
          </w:p>
        </w:tc>
      </w:tr>
      <w:tr w:rsidR="006C345D" w:rsidRPr="00D55115" w:rsidTr="006C345D">
        <w:trPr>
          <w:trHeight w:val="1126"/>
        </w:trPr>
        <w:tc>
          <w:tcPr>
            <w:tcW w:w="3140" w:type="dxa"/>
          </w:tcPr>
          <w:p w:rsidR="006C345D" w:rsidRPr="00261646" w:rsidRDefault="006C345D" w:rsidP="001F5576">
            <w:pPr>
              <w:jc w:val="both"/>
              <w:rPr>
                <w:b/>
                <w:color w:val="auto"/>
              </w:rPr>
            </w:pPr>
            <w:r w:rsidRPr="00261646">
              <w:rPr>
                <w:b/>
                <w:color w:val="auto"/>
              </w:rPr>
              <w:t xml:space="preserve">EK MADDE 9- </w:t>
            </w:r>
          </w:p>
          <w:p w:rsidR="006C345D" w:rsidRPr="00261646" w:rsidRDefault="006C345D" w:rsidP="001F5576">
            <w:pPr>
              <w:jc w:val="both"/>
              <w:rPr>
                <w:b/>
                <w:color w:val="auto"/>
              </w:rPr>
            </w:pPr>
          </w:p>
          <w:p w:rsidR="006C345D" w:rsidRPr="00D55115" w:rsidRDefault="006C345D" w:rsidP="00685B56">
            <w:pPr>
              <w:jc w:val="both"/>
              <w:rPr>
                <w:color w:val="auto"/>
              </w:rPr>
            </w:pPr>
            <w:r w:rsidRPr="00685B56">
              <w:rPr>
                <w:strike/>
                <w:color w:val="auto"/>
                <w:highlight w:val="yellow"/>
              </w:rPr>
              <w:t>Bu bölüm uyarınca üzerinde uzlaşılan vergi ve cezalar hakkında 376 ncı madde hükümleri; hakkında 376 ncı madde hükümleri uygulanan vergi ve cezalar için bu bölüm hükümleri uygulanmaz. Ancak, ceza muhatabının, uzlaşma tutanağını imzalayıncaya kadar uzlaşma talebinden vazgeçtiğini beyanla hadiseye 376 ncı maddenin uygulanmasını isteme hakkı mahfuzdur</w:t>
            </w:r>
          </w:p>
        </w:tc>
        <w:tc>
          <w:tcPr>
            <w:tcW w:w="3140" w:type="dxa"/>
          </w:tcPr>
          <w:p w:rsidR="006C345D" w:rsidRDefault="006C345D" w:rsidP="001F5576">
            <w:pPr>
              <w:pStyle w:val="Nor"/>
              <w:tabs>
                <w:tab w:val="clear" w:pos="567"/>
                <w:tab w:val="left" w:pos="708"/>
              </w:tabs>
              <w:ind w:firstLine="709"/>
              <w:rPr>
                <w:rFonts w:ascii="Times New Roman" w:hAnsi="Times New Roman"/>
                <w:sz w:val="24"/>
                <w:szCs w:val="24"/>
                <w:lang w:val="tr-TR"/>
              </w:rPr>
            </w:pPr>
            <w:r w:rsidRPr="00172550">
              <w:rPr>
                <w:rFonts w:ascii="Times New Roman" w:hAnsi="Times New Roman"/>
                <w:b/>
                <w:sz w:val="24"/>
                <w:szCs w:val="24"/>
                <w:lang w:val="tr-TR"/>
              </w:rPr>
              <w:t>MADDE29-</w:t>
            </w:r>
            <w:r>
              <w:rPr>
                <w:rFonts w:ascii="Times New Roman" w:hAnsi="Times New Roman"/>
                <w:sz w:val="24"/>
                <w:szCs w:val="24"/>
                <w:lang w:val="tr-TR"/>
              </w:rPr>
              <w:t>213 sayılı Kanunun ek 9 uncu maddesi aşağıdaki şekilde değiştirilmiştir.</w:t>
            </w:r>
          </w:p>
          <w:p w:rsidR="006C345D" w:rsidRDefault="006C345D" w:rsidP="001F5576">
            <w:pPr>
              <w:pStyle w:val="Nor"/>
              <w:tabs>
                <w:tab w:val="clear" w:pos="567"/>
                <w:tab w:val="left" w:pos="708"/>
              </w:tabs>
              <w:ind w:firstLine="709"/>
              <w:rPr>
                <w:rFonts w:ascii="Times New Roman" w:hAnsi="Times New Roman"/>
                <w:sz w:val="24"/>
                <w:szCs w:val="24"/>
                <w:lang w:val="tr-TR"/>
              </w:rPr>
            </w:pPr>
            <w:r>
              <w:rPr>
                <w:rFonts w:ascii="Times New Roman" w:hAnsi="Times New Roman"/>
                <w:sz w:val="24"/>
                <w:szCs w:val="24"/>
                <w:lang w:val="tr-TR"/>
              </w:rPr>
              <w:t xml:space="preserve">“EK MADDE 9-Bu bölüm uyarınca üzerinde uzlaşılan vergi ve cezalar hakkında </w:t>
            </w:r>
            <w:r>
              <w:rPr>
                <w:rFonts w:ascii="Times New Roman" w:hAnsi="Times New Roman"/>
                <w:sz w:val="24"/>
                <w:szCs w:val="24"/>
                <w:lang w:val="tr-TR"/>
              </w:rPr>
              <w:br/>
              <w:t xml:space="preserve">376 ncı maddenin birinci fıkrasının (2) numaralı bendi hükmü dışında indirim uygulanmaz. </w:t>
            </w:r>
          </w:p>
          <w:p w:rsidR="006C345D" w:rsidRDefault="006C345D" w:rsidP="001F5576">
            <w:pPr>
              <w:pStyle w:val="MaddeBasl"/>
              <w:spacing w:before="0"/>
              <w:ind w:firstLine="709"/>
              <w:jc w:val="both"/>
              <w:rPr>
                <w:rFonts w:ascii="Times New Roman" w:hAnsi="Times New Roman"/>
                <w:i w:val="0"/>
                <w:sz w:val="24"/>
                <w:szCs w:val="24"/>
                <w:lang w:val="tr-TR"/>
              </w:rPr>
            </w:pPr>
            <w:r>
              <w:rPr>
                <w:rFonts w:ascii="Times New Roman" w:hAnsi="Times New Roman"/>
                <w:i w:val="0"/>
                <w:sz w:val="24"/>
                <w:szCs w:val="24"/>
                <w:lang w:val="tr-TR"/>
              </w:rPr>
              <w:t>Hakkında 376 ncı maddenin birinci fıkrasının (1) numaralı bendi hükümleri uygulanan vergi ve cezalar için bu bölüm hükümleri uygulanmaz. Mükellefin uzlaşma tutanağını imzalayıncaya kadar uzlaşma talebinden vazgeçtiğini beyanla hadiseye 376 ncı maddenin birinci fıkrasının (1) numaralı bendi hükümlerinin uygulanmasını isteme hakkı mahfuzdur.”</w:t>
            </w:r>
          </w:p>
          <w:p w:rsidR="006C345D" w:rsidRPr="00261646" w:rsidRDefault="006C345D" w:rsidP="001F5576">
            <w:pPr>
              <w:jc w:val="both"/>
              <w:rPr>
                <w:b/>
                <w:color w:val="auto"/>
              </w:rPr>
            </w:pPr>
          </w:p>
        </w:tc>
        <w:tc>
          <w:tcPr>
            <w:tcW w:w="3140" w:type="dxa"/>
          </w:tcPr>
          <w:p w:rsidR="006C345D" w:rsidRDefault="006C345D" w:rsidP="001F5576">
            <w:pPr>
              <w:spacing w:before="60" w:after="60"/>
              <w:ind w:firstLine="340"/>
              <w:jc w:val="both"/>
            </w:pPr>
            <w:r>
              <w:rPr>
                <w:b/>
              </w:rPr>
              <w:t>MADDE 29-</w:t>
            </w:r>
            <w:r>
              <w:t> 213 sayılı Kanunun ek 9 uncu maddesi aşağıdaki şekilde değiştirilmiştir.</w:t>
            </w:r>
          </w:p>
          <w:p w:rsidR="006C345D" w:rsidRDefault="006C345D" w:rsidP="001F5576">
            <w:pPr>
              <w:spacing w:before="60" w:after="60"/>
              <w:ind w:firstLine="340"/>
              <w:jc w:val="both"/>
            </w:pPr>
            <w:r>
              <w:t>“EK MADDE 9- Bu bölüm uyarınca üzerinde uzlaşılan vergi ve cezalar hakkında 376 ncı maddenin birinci fıkrasının (2) numaralı bendi hükmü dışında indirim uygulanmaz.</w:t>
            </w:r>
          </w:p>
          <w:p w:rsidR="006C345D" w:rsidRDefault="006C345D" w:rsidP="001F5576">
            <w:pPr>
              <w:spacing w:before="60" w:after="60"/>
              <w:ind w:firstLine="340"/>
              <w:jc w:val="both"/>
            </w:pPr>
            <w:r>
              <w:t>Hakkında 376 ncı maddenin birinci fıkrasının (1) numaralı bendi hükümleri uygulanan vergi ve cezalar için bu bölüm hükümleri uygulanmaz. Mükellefin uzlaşma tutanağını imzalayıncaya kadar uzlaşma talebinden vazgeçtiğini beyanla hadiseye 376 ncı maddenin birinci fıkrasının (1) numaralı bendi hükümlerinin uygulanmasını isteme hakkı mahfuzdur.”</w:t>
            </w:r>
          </w:p>
          <w:p w:rsidR="006C345D" w:rsidRPr="00B87C65" w:rsidRDefault="006C345D" w:rsidP="001F5576">
            <w:pPr>
              <w:jc w:val="both"/>
              <w:rPr>
                <w:b/>
              </w:rPr>
            </w:pPr>
          </w:p>
        </w:tc>
        <w:tc>
          <w:tcPr>
            <w:tcW w:w="3140" w:type="dxa"/>
            <w:shd w:val="clear" w:color="auto" w:fill="auto"/>
          </w:tcPr>
          <w:p w:rsidR="006C345D" w:rsidRPr="00685B56" w:rsidRDefault="006C345D" w:rsidP="001F5576">
            <w:pPr>
              <w:jc w:val="both"/>
              <w:rPr>
                <w:b/>
                <w:color w:val="FF0000"/>
              </w:rPr>
            </w:pPr>
            <w:r w:rsidRPr="00B87C65">
              <w:rPr>
                <w:b/>
              </w:rPr>
              <w:t xml:space="preserve">EK MADDE 9- </w:t>
            </w:r>
            <w:r w:rsidRPr="00685B56">
              <w:rPr>
                <w:color w:val="FF0000"/>
              </w:rPr>
              <w:t xml:space="preserve">Bu bölüm uyarınca üzerinde uzlaşılan vergi ve cezalar hakkında </w:t>
            </w:r>
            <w:r w:rsidRPr="00685B56">
              <w:rPr>
                <w:color w:val="FF0000"/>
              </w:rPr>
              <w:br/>
              <w:t xml:space="preserve">376 ncı maddenin birinci fıkrasının (2) numaralı bendi hükmü dışında indirim uygulanmaz. </w:t>
            </w:r>
          </w:p>
          <w:p w:rsidR="006C345D" w:rsidRPr="00B87C65" w:rsidRDefault="006C345D" w:rsidP="001F5576">
            <w:pPr>
              <w:pStyle w:val="Nor"/>
              <w:tabs>
                <w:tab w:val="clear" w:pos="567"/>
              </w:tabs>
              <w:rPr>
                <w:rFonts w:ascii="Times New Roman" w:hAnsi="Times New Roman"/>
                <w:b/>
                <w:sz w:val="24"/>
                <w:szCs w:val="24"/>
                <w:lang w:val="tr-TR"/>
              </w:rPr>
            </w:pPr>
            <w:r w:rsidRPr="00685B56">
              <w:rPr>
                <w:rFonts w:ascii="Times New Roman" w:hAnsi="Times New Roman"/>
                <w:color w:val="FF0000"/>
                <w:sz w:val="24"/>
                <w:szCs w:val="24"/>
                <w:lang w:val="tr-TR"/>
              </w:rPr>
              <w:t>Hakkında 376 ncı maddenin birinci fıkrasının (1) numaralı bendi hükümleri uygulanan vergi ve cezalar için bu bölüm hükümleri uygulanmaz. Mükellefin uzlaşma tutanağını imzalayıncaya kadar uzlaşma talebinden vazgeçtiğini beyanla hadiseye 376 ncı maddenin birinci fıkrasının (1) numaralı bendi hükümlerinin uygulanmasını isteme hakkı mahfuzdur.</w:t>
            </w:r>
          </w:p>
        </w:tc>
      </w:tr>
      <w:tr w:rsidR="006C345D" w:rsidRPr="00D55115" w:rsidTr="006C345D">
        <w:trPr>
          <w:trHeight w:val="1126"/>
        </w:trPr>
        <w:tc>
          <w:tcPr>
            <w:tcW w:w="3140" w:type="dxa"/>
          </w:tcPr>
          <w:p w:rsidR="006C345D" w:rsidRPr="00D55115" w:rsidRDefault="006C345D" w:rsidP="001F5576">
            <w:pPr>
              <w:pStyle w:val="NormalWeb"/>
              <w:shd w:val="clear" w:color="auto" w:fill="FFFFFF"/>
              <w:spacing w:before="0" w:beforeAutospacing="0" w:after="0" w:afterAutospacing="0"/>
              <w:jc w:val="both"/>
              <w:rPr>
                <w:b/>
                <w:bCs/>
                <w:spacing w:val="-1"/>
              </w:rPr>
            </w:pPr>
            <w:r w:rsidRPr="00D55115">
              <w:rPr>
                <w:b/>
                <w:bCs/>
                <w:spacing w:val="-1"/>
              </w:rPr>
              <w:t>Kayıtlı Değer, Emlâk Vergisi Değeri</w:t>
            </w:r>
          </w:p>
          <w:p w:rsidR="006C345D" w:rsidRPr="00D55115" w:rsidRDefault="006C345D" w:rsidP="001F5576">
            <w:pPr>
              <w:pStyle w:val="NormalWeb"/>
              <w:shd w:val="clear" w:color="auto" w:fill="FFFFFF"/>
              <w:spacing w:before="0" w:beforeAutospacing="0" w:after="0" w:afterAutospacing="0"/>
              <w:jc w:val="both"/>
              <w:rPr>
                <w:bCs/>
                <w:spacing w:val="-1"/>
              </w:rPr>
            </w:pPr>
            <w:r w:rsidRPr="00D55115">
              <w:rPr>
                <w:b/>
                <w:bCs/>
                <w:spacing w:val="-1"/>
              </w:rPr>
              <w:t>Madde 63-</w:t>
            </w:r>
            <w:r w:rsidRPr="00D55115">
              <w:rPr>
                <w:bCs/>
                <w:spacing w:val="-1"/>
              </w:rPr>
              <w:t>Bu Kanunda sözü edilen "kayıtlı değer" veya "emlâk vergisi değeri" deyimi; 1319 sayılı Emlâk Vergisi Kanununun 29 uncu maddesine göre belirlenen vergi değerini ifade eder.</w:t>
            </w:r>
          </w:p>
          <w:p w:rsidR="006C345D" w:rsidRPr="00D55115" w:rsidRDefault="006C345D" w:rsidP="001F5576">
            <w:pPr>
              <w:pStyle w:val="NormalWeb"/>
              <w:spacing w:before="0" w:beforeAutospacing="0" w:after="0" w:afterAutospacing="0"/>
              <w:jc w:val="both"/>
              <w:rPr>
                <w:bCs/>
              </w:rPr>
            </w:pPr>
            <w:r w:rsidRPr="00D55115">
              <w:rPr>
                <w:bCs/>
              </w:rPr>
              <w:t xml:space="preserve">Gayrimenkul devir ve iktisaplarında tapu ve kadastro harcı, </w:t>
            </w:r>
            <w:r w:rsidRPr="00261646">
              <w:rPr>
                <w:b/>
                <w:bCs/>
                <w:strike/>
              </w:rPr>
              <w:t xml:space="preserve">emlak vergisi değerinden az olmamak üzere, beyan edilen </w:t>
            </w:r>
            <w:r w:rsidRPr="00D55115">
              <w:rPr>
                <w:bCs/>
              </w:rPr>
              <w:t>devir ve iktisap bedeli üzerinden hesaplanır.</w:t>
            </w:r>
          </w:p>
          <w:p w:rsidR="006C345D" w:rsidRPr="00D55115" w:rsidRDefault="006C345D" w:rsidP="001F5576">
            <w:pPr>
              <w:pStyle w:val="NormalWeb"/>
              <w:spacing w:before="0" w:beforeAutospacing="0" w:after="0" w:afterAutospacing="0"/>
              <w:jc w:val="both"/>
              <w:rPr>
                <w:bCs/>
              </w:rPr>
            </w:pPr>
            <w:r w:rsidRPr="00D55115">
              <w:rPr>
                <w:bCs/>
              </w:rPr>
              <w:t>Kat irtifaklı gayrimenkul devir ve iktisaplarında harç, devir ve iktisap bedelinin tamamı üzerinden hesaplanır.</w:t>
            </w:r>
          </w:p>
          <w:p w:rsidR="006C345D" w:rsidRPr="00D55115" w:rsidRDefault="006C345D" w:rsidP="001F5576">
            <w:pPr>
              <w:pStyle w:val="NormalWeb"/>
              <w:spacing w:before="0" w:beforeAutospacing="0" w:after="0" w:afterAutospacing="0"/>
              <w:jc w:val="both"/>
              <w:rPr>
                <w:bCs/>
              </w:rPr>
            </w:pPr>
            <w:r w:rsidRPr="00D55115">
              <w:rPr>
                <w:bCs/>
              </w:rPr>
              <w:t xml:space="preserve">Tapuda yapılan işlemden sonra, </w:t>
            </w:r>
            <w:r w:rsidRPr="00261646">
              <w:rPr>
                <w:b/>
                <w:bCs/>
                <w:strike/>
              </w:rPr>
              <w:t>emlak vergisi değerinden daha düşük bir bedel üzerinden harç ödendiğinin veya beyan edilen</w:t>
            </w:r>
            <w:r w:rsidRPr="00D55115">
              <w:rPr>
                <w:bCs/>
              </w:rPr>
              <w:t>devir ve iktisap bedelinin gerçek durumu yansıtmadığının tespit edilmesi halinde, aradaki farka isabet eden harç ikmalen veya re'sen tarh edilir. Bu suretle tarh edilecek tapu ve kadastro harcı için, 213 sayılı Vergi Usul Kanununda yer alan vergi ziyaı cezası % 25 nispetinde uygulanır. Takdir komisyonu kararlarına istinaden bu fıkra uyarınca tarhiyat yapılamaz.</w:t>
            </w:r>
          </w:p>
          <w:p w:rsidR="006C345D" w:rsidRPr="00D55115" w:rsidRDefault="006C345D" w:rsidP="001F5576">
            <w:pPr>
              <w:pStyle w:val="NormalWeb"/>
              <w:spacing w:before="0" w:beforeAutospacing="0" w:after="0" w:afterAutospacing="0"/>
              <w:jc w:val="both"/>
              <w:rPr>
                <w:bCs/>
              </w:rPr>
            </w:pPr>
            <w:r w:rsidRPr="00D55115">
              <w:rPr>
                <w:bCs/>
              </w:rPr>
              <w:t>…</w:t>
            </w:r>
          </w:p>
          <w:p w:rsidR="006C345D" w:rsidRPr="00261646" w:rsidRDefault="006C345D" w:rsidP="001F5576">
            <w:pPr>
              <w:jc w:val="both"/>
              <w:rPr>
                <w:b/>
                <w:color w:val="auto"/>
              </w:rPr>
            </w:pPr>
          </w:p>
        </w:tc>
        <w:tc>
          <w:tcPr>
            <w:tcW w:w="3140" w:type="dxa"/>
          </w:tcPr>
          <w:p w:rsidR="006C345D" w:rsidRDefault="006C345D" w:rsidP="001F5576">
            <w:pPr>
              <w:ind w:firstLine="709"/>
              <w:jc w:val="both"/>
              <w:rPr>
                <w:b/>
                <w:noProof/>
                <w:color w:val="auto"/>
                <w:spacing w:val="0"/>
              </w:rPr>
            </w:pPr>
            <w:r>
              <w:rPr>
                <w:b/>
                <w:noProof/>
              </w:rPr>
              <w:t xml:space="preserve">MADDE 30- </w:t>
            </w:r>
            <w:r>
              <w:rPr>
                <w:noProof/>
              </w:rPr>
              <w:t>2/7/1964 tarihli ve 492 sayılı Harçlar Kanununun 63 üncü maddesinin ikinci fıkrasında yer alan “emlak vergisi değerinden az olmamak üzere, beyan edilen” ibaresi “emlak vergisi değeri ve Tapu ve Kadastro Genel Müdürlüğünce yapılan veya yaptırılan değerleme sonucu belirlenmiş bir değer bulunması durumunda bu değerden az olmamak üzere, gerçek” şeklinde, dördüncü fıkrasında yer alan “emlak vergisi değerinden daha düşük bir bedel üzerinden harç ödendiğinin veya beyan edilen” ibaresi “emlak vergisi değeri veya Tapu ve Kadastro Genel Müdürlüğünce yapılan veya yaptırılan değerleme sonucu belirlenmiş bir değer bulunması durumunda bu değerden daha düşük bir bedel üzerinden harç ödendiğinin veya” şeklinde değiştirilmiştir.</w:t>
            </w:r>
          </w:p>
          <w:p w:rsidR="006C345D" w:rsidRPr="00D55115" w:rsidRDefault="006C345D" w:rsidP="001F5576">
            <w:pPr>
              <w:pStyle w:val="NormalWeb"/>
              <w:shd w:val="clear" w:color="auto" w:fill="FFFFFF"/>
              <w:spacing w:before="0" w:beforeAutospacing="0" w:after="0" w:afterAutospacing="0"/>
              <w:jc w:val="both"/>
              <w:rPr>
                <w:b/>
                <w:bCs/>
                <w:spacing w:val="-1"/>
              </w:rPr>
            </w:pPr>
          </w:p>
        </w:tc>
        <w:tc>
          <w:tcPr>
            <w:tcW w:w="3140" w:type="dxa"/>
          </w:tcPr>
          <w:p w:rsidR="006C345D" w:rsidRDefault="006C345D" w:rsidP="001F5576">
            <w:pPr>
              <w:pStyle w:val="NormalWeb"/>
              <w:shd w:val="clear" w:color="auto" w:fill="FFFFFF"/>
              <w:spacing w:before="0" w:beforeAutospacing="0" w:after="0" w:afterAutospacing="0"/>
              <w:jc w:val="both"/>
              <w:rPr>
                <w:b/>
                <w:spacing w:val="-1"/>
              </w:rPr>
            </w:pPr>
          </w:p>
          <w:p w:rsidR="00BD057F" w:rsidRPr="00B87C65" w:rsidRDefault="00BD057F" w:rsidP="00BD057F">
            <w:pPr>
              <w:pStyle w:val="NormalWeb"/>
              <w:shd w:val="clear" w:color="auto" w:fill="FFFFFF"/>
              <w:spacing w:before="0" w:beforeAutospacing="0" w:after="0" w:afterAutospacing="0"/>
              <w:jc w:val="both"/>
              <w:rPr>
                <w:b/>
                <w:spacing w:val="-1"/>
              </w:rPr>
            </w:pPr>
            <w:r>
              <w:rPr>
                <w:b/>
                <w:spacing w:val="-1"/>
              </w:rPr>
              <w:t xml:space="preserve">Madde çıkarıldı. </w:t>
            </w:r>
          </w:p>
        </w:tc>
        <w:tc>
          <w:tcPr>
            <w:tcW w:w="3140" w:type="dxa"/>
            <w:shd w:val="clear" w:color="auto" w:fill="auto"/>
          </w:tcPr>
          <w:p w:rsidR="006C345D" w:rsidRPr="00115C75" w:rsidRDefault="006C345D" w:rsidP="001F5576">
            <w:pPr>
              <w:jc w:val="both"/>
              <w:rPr>
                <w:b/>
                <w:color w:val="auto"/>
                <w:highlight w:val="red"/>
              </w:rPr>
            </w:pPr>
          </w:p>
        </w:tc>
      </w:tr>
      <w:tr w:rsidR="006C345D" w:rsidRPr="00D55115" w:rsidTr="006C345D">
        <w:trPr>
          <w:trHeight w:val="1126"/>
        </w:trPr>
        <w:tc>
          <w:tcPr>
            <w:tcW w:w="3140" w:type="dxa"/>
          </w:tcPr>
          <w:p w:rsidR="006C345D" w:rsidRPr="004C3A33" w:rsidRDefault="006C345D" w:rsidP="001F5576">
            <w:pPr>
              <w:pStyle w:val="Nor"/>
              <w:rPr>
                <w:rFonts w:ascii="Times New Roman" w:hAnsi="Times New Roman"/>
                <w:b/>
                <w:spacing w:val="-1"/>
                <w:sz w:val="24"/>
                <w:szCs w:val="24"/>
                <w:lang w:val="tr-TR"/>
              </w:rPr>
            </w:pPr>
            <w:r w:rsidRPr="004C3A33">
              <w:rPr>
                <w:rFonts w:ascii="Times New Roman" w:hAnsi="Times New Roman"/>
                <w:b/>
                <w:spacing w:val="-1"/>
                <w:sz w:val="24"/>
                <w:szCs w:val="24"/>
                <w:lang w:val="tr-TR"/>
              </w:rPr>
              <w:t>20.Tapu ve Kadastro işlemlerinden alınacak harçlar :</w:t>
            </w:r>
          </w:p>
          <w:p w:rsidR="006C345D" w:rsidRPr="004C3A33" w:rsidRDefault="006C345D" w:rsidP="001F5576">
            <w:pPr>
              <w:pStyle w:val="Nor"/>
              <w:rPr>
                <w:rFonts w:ascii="Times New Roman" w:hAnsi="Times New Roman"/>
                <w:spacing w:val="-1"/>
                <w:sz w:val="24"/>
                <w:szCs w:val="24"/>
                <w:lang w:val="tr-TR"/>
              </w:rPr>
            </w:pPr>
            <w:r w:rsidRPr="004C3A33">
              <w:rPr>
                <w:rFonts w:ascii="Times New Roman" w:hAnsi="Times New Roman"/>
                <w:b/>
                <w:spacing w:val="-1"/>
                <w:sz w:val="24"/>
                <w:szCs w:val="24"/>
                <w:lang w:val="tr-TR"/>
              </w:rPr>
              <w:t xml:space="preserve"> I–Tapu İşlemleri :</w:t>
            </w:r>
          </w:p>
          <w:p w:rsidR="006C345D" w:rsidRPr="00261646" w:rsidRDefault="006C345D" w:rsidP="001F5576">
            <w:pPr>
              <w:rPr>
                <w:color w:val="auto"/>
              </w:rPr>
            </w:pPr>
          </w:p>
          <w:p w:rsidR="006C345D" w:rsidRPr="004C3A33" w:rsidRDefault="006C345D" w:rsidP="001F5576">
            <w:pPr>
              <w:pStyle w:val="Nor"/>
              <w:rPr>
                <w:rFonts w:ascii="Times New Roman" w:hAnsi="Times New Roman"/>
                <w:spacing w:val="-1"/>
                <w:sz w:val="24"/>
                <w:szCs w:val="24"/>
                <w:lang w:val="tr-TR"/>
              </w:rPr>
            </w:pPr>
            <w:r w:rsidRPr="004C3A33">
              <w:rPr>
                <w:rFonts w:ascii="Times New Roman" w:hAnsi="Times New Roman"/>
                <w:b/>
                <w:spacing w:val="-1"/>
                <w:sz w:val="24"/>
                <w:szCs w:val="24"/>
                <w:lang w:val="tr-TR"/>
              </w:rPr>
              <w:t>a)</w:t>
            </w:r>
            <w:r w:rsidRPr="004C3A33">
              <w:rPr>
                <w:rFonts w:ascii="Times New Roman" w:hAnsi="Times New Roman"/>
                <w:spacing w:val="-1"/>
                <w:sz w:val="24"/>
                <w:szCs w:val="24"/>
                <w:lang w:val="tr-TR"/>
              </w:rPr>
              <w:t xml:space="preserve"> (Değişik: 4/12/1985-3239/96-B md.) Gayrimenkullerin ivaz karşılığında veya ölünceye kadar bakma akdine dayanarak yahut trampa hükümlerine göre devir ve iktisabında gayrimenkulün beyan edilen devir ve iktisap bedelinden az olmamak üzere emlak vergisi değeri üzerinden (cebrî icra ve şuyuun izalesi hallerinde satış bedeli, istimlaklerde takdir edilen bedel üzerinden) devir eden ve devir alan için ayrı ayrı, </w:t>
            </w:r>
          </w:p>
          <w:p w:rsidR="006C345D" w:rsidRPr="004C3A33" w:rsidRDefault="006C345D" w:rsidP="001F5576">
            <w:pPr>
              <w:pStyle w:val="Nor"/>
              <w:rPr>
                <w:rFonts w:ascii="Times New Roman" w:hAnsi="Times New Roman"/>
                <w:spacing w:val="-1"/>
                <w:sz w:val="24"/>
                <w:szCs w:val="24"/>
                <w:lang w:val="tr-TR"/>
              </w:rPr>
            </w:pPr>
          </w:p>
          <w:p w:rsidR="006C345D" w:rsidRPr="004C3A33" w:rsidRDefault="006C345D" w:rsidP="001F5576">
            <w:pPr>
              <w:pStyle w:val="Nor"/>
              <w:tabs>
                <w:tab w:val="clear" w:pos="567"/>
              </w:tabs>
              <w:rPr>
                <w:rFonts w:ascii="Times New Roman" w:hAnsi="Times New Roman"/>
                <w:spacing w:val="-1"/>
                <w:sz w:val="24"/>
                <w:szCs w:val="24"/>
                <w:lang w:val="tr-TR"/>
              </w:rPr>
            </w:pPr>
            <w:r w:rsidRPr="004C3A33">
              <w:rPr>
                <w:rFonts w:ascii="Times New Roman" w:hAnsi="Times New Roman"/>
                <w:spacing w:val="-1"/>
                <w:sz w:val="24"/>
                <w:szCs w:val="24"/>
                <w:lang w:val="tr-TR"/>
              </w:rPr>
              <w:t>Tapuda kaydı bulunmayan gayrimenkullerin, zilyetlik devir sözleşmeleri ile devrinde de bu fıkra hükümleri uygulanır. Hesaplanacak harç, zilyetlik devir sözleşmeleri yapılmadan önce, şekli ve muhtevası Maliye ve Gümrük Bakanlığınca tespit edilecek bir beyanname ile bildirilir ve beyanname verme süresi içinde ödenir.</w:t>
            </w:r>
          </w:p>
          <w:p w:rsidR="006C345D" w:rsidRPr="00261646" w:rsidRDefault="006C345D" w:rsidP="001F5576">
            <w:pPr>
              <w:rPr>
                <w:color w:val="auto"/>
              </w:rPr>
            </w:pPr>
          </w:p>
          <w:p w:rsidR="006C345D" w:rsidRPr="00261646" w:rsidRDefault="006C345D" w:rsidP="001F5576">
            <w:pPr>
              <w:pStyle w:val="Nor"/>
              <w:tabs>
                <w:tab w:val="clear" w:pos="567"/>
              </w:tabs>
              <w:rPr>
                <w:rFonts w:ascii="Times New Roman" w:hAnsi="Times New Roman"/>
                <w:b/>
                <w:sz w:val="24"/>
                <w:shd w:val="clear" w:color="auto" w:fill="FFFFFF"/>
                <w:lang w:val="tr-TR"/>
              </w:rPr>
            </w:pPr>
            <w:r w:rsidRPr="00B84473">
              <w:rPr>
                <w:sz w:val="24"/>
                <w:szCs w:val="24"/>
                <w:lang w:val="tr-TR"/>
              </w:rPr>
              <w:t xml:space="preserve">(Ek paragraf: 23/2/2017-6824/6 md.) Cumhurbaşkanı, bu bende ilişkin kanuni nispeti, gayrimenkullerin türleri, yeni inşa edilen konut veya işyerlerinin ilk satışı, gayrimenkul sertifikası karşılığı edinimi, sınıfları, büyüklükleri, bulunduğu yer ve </w:t>
            </w:r>
            <w:r w:rsidRPr="00261646">
              <w:rPr>
                <w:b/>
                <w:strike/>
                <w:sz w:val="24"/>
                <w:lang w:val="tr-TR"/>
              </w:rPr>
              <w:t>vergi değerleri</w:t>
            </w:r>
            <w:r w:rsidRPr="00B84473">
              <w:rPr>
                <w:sz w:val="24"/>
                <w:szCs w:val="24"/>
                <w:lang w:val="tr-TR"/>
              </w:rPr>
              <w:t xml:space="preserve"> itibarıyla birlikte veya ayrı ayrı olmak üzere, bir katına kadar artırmaya, onda birine kadar indirmeye yetkilidir.</w:t>
            </w:r>
          </w:p>
        </w:tc>
        <w:tc>
          <w:tcPr>
            <w:tcW w:w="3140" w:type="dxa"/>
          </w:tcPr>
          <w:p w:rsidR="006C345D" w:rsidRDefault="006C345D" w:rsidP="001F5576">
            <w:pPr>
              <w:ind w:firstLine="709"/>
              <w:jc w:val="both"/>
              <w:rPr>
                <w:color w:val="auto"/>
                <w:spacing w:val="0"/>
              </w:rPr>
            </w:pPr>
            <w:r>
              <w:rPr>
                <w:b/>
                <w:noProof/>
              </w:rPr>
              <w:t>MADDE 31-</w:t>
            </w:r>
            <w:r>
              <w:rPr>
                <w:noProof/>
              </w:rPr>
              <w:t xml:space="preserve"> 492 sayılı Kanuna b</w:t>
            </w:r>
            <w:r>
              <w:t>ağlı (4) sayılı tarifenin “I-Tapu işlemleri” başlıklı bölümünün (20) numaralı fıkrasının (a) bendinin birinci paragrafında yer alan “gayrimenkulün beyan edilen devir ve iktisap bedelinden az olmamak üzere emlak vergisi değeri üzerinden” ibaresi “gayrimenkulün emlak vergisi değeri ve Tapu ve Kadastro Genel Müdürlüğünce yapılan veya yaptırılan değerleme sonucu belirlenmiş bir değer bulunması durumunda bu değerden az olmamak üzere gerçek devir ve iktisap bedeli üzerinden” şeklinde ve bendin son paragrafında yer alan “vergi değerleri” ibaresi “harca esas değerleri” şeklinde değiştirilmiştir.</w:t>
            </w:r>
          </w:p>
          <w:p w:rsidR="006C345D" w:rsidRPr="00D55115" w:rsidRDefault="006C345D" w:rsidP="001F5576">
            <w:pPr>
              <w:pStyle w:val="Nor"/>
              <w:rPr>
                <w:rFonts w:ascii="Times New Roman" w:hAnsi="Times New Roman"/>
                <w:b/>
                <w:spacing w:val="-1"/>
                <w:sz w:val="24"/>
                <w:szCs w:val="24"/>
                <w:lang w:val="tr-TR"/>
              </w:rPr>
            </w:pPr>
          </w:p>
        </w:tc>
        <w:tc>
          <w:tcPr>
            <w:tcW w:w="3140" w:type="dxa"/>
          </w:tcPr>
          <w:p w:rsidR="00BD057F" w:rsidRDefault="00BD057F" w:rsidP="001F5576">
            <w:pPr>
              <w:pStyle w:val="Nor"/>
              <w:rPr>
                <w:b/>
                <w:spacing w:val="-1"/>
              </w:rPr>
            </w:pPr>
          </w:p>
          <w:p w:rsidR="006C345D" w:rsidRPr="00B87C65" w:rsidRDefault="00BD057F" w:rsidP="00BD057F">
            <w:pPr>
              <w:pStyle w:val="NormalWeb"/>
              <w:shd w:val="clear" w:color="auto" w:fill="FFFFFF"/>
              <w:spacing w:before="0" w:beforeAutospacing="0" w:after="0" w:afterAutospacing="0"/>
              <w:jc w:val="both"/>
              <w:rPr>
                <w:b/>
                <w:spacing w:val="-1"/>
              </w:rPr>
            </w:pPr>
            <w:r>
              <w:rPr>
                <w:b/>
                <w:spacing w:val="-1"/>
              </w:rPr>
              <w:t>Madde çıkarıldı.</w:t>
            </w:r>
          </w:p>
        </w:tc>
        <w:tc>
          <w:tcPr>
            <w:tcW w:w="3140" w:type="dxa"/>
            <w:shd w:val="clear" w:color="auto" w:fill="auto"/>
          </w:tcPr>
          <w:p w:rsidR="006C345D" w:rsidRPr="00115C75" w:rsidRDefault="006C345D" w:rsidP="001F5576">
            <w:pPr>
              <w:spacing w:before="120" w:after="120" w:line="276" w:lineRule="auto"/>
              <w:jc w:val="both"/>
              <w:rPr>
                <w:rFonts w:eastAsiaTheme="minorHAnsi"/>
                <w:b/>
                <w:color w:val="auto"/>
                <w:spacing w:val="0"/>
                <w:highlight w:val="red"/>
              </w:rPr>
            </w:pPr>
          </w:p>
        </w:tc>
      </w:tr>
      <w:tr w:rsidR="006C345D" w:rsidRPr="00D55115" w:rsidTr="006C345D">
        <w:trPr>
          <w:trHeight w:val="1126"/>
        </w:trPr>
        <w:tc>
          <w:tcPr>
            <w:tcW w:w="3140" w:type="dxa"/>
          </w:tcPr>
          <w:p w:rsidR="006C345D" w:rsidRPr="00261646" w:rsidRDefault="006C345D" w:rsidP="001F5576">
            <w:pPr>
              <w:pStyle w:val="Nor"/>
              <w:rPr>
                <w:rFonts w:ascii="Times New Roman" w:hAnsi="Times New Roman"/>
                <w:b/>
                <w:sz w:val="24"/>
                <w:shd w:val="clear" w:color="auto" w:fill="FFFFFF"/>
                <w:lang w:val="tr-TR"/>
              </w:rPr>
            </w:pPr>
          </w:p>
        </w:tc>
        <w:tc>
          <w:tcPr>
            <w:tcW w:w="3140" w:type="dxa"/>
          </w:tcPr>
          <w:p w:rsidR="006C345D" w:rsidRDefault="006C345D" w:rsidP="001F5576">
            <w:pPr>
              <w:jc w:val="both"/>
              <w:rPr>
                <w:color w:val="auto"/>
                <w:spacing w:val="0"/>
              </w:rPr>
            </w:pPr>
            <w:r>
              <w:rPr>
                <w:b/>
              </w:rPr>
              <w:t xml:space="preserve">MADDE 32- </w:t>
            </w:r>
            <w:r>
              <w:t>29/7/1970 tarihli ve 1319 sayılı Emlak Vergisi Kanununa 41 inci maddeden sonra gelmek üzere kısım başlığıyla birlikte aşağıdaki madde eklenmiş</w:t>
            </w:r>
            <w:r w:rsidRPr="007F6284">
              <w:t>tir.</w:t>
            </w:r>
          </w:p>
          <w:p w:rsidR="006C345D" w:rsidRDefault="006C345D" w:rsidP="001F5576">
            <w:pPr>
              <w:jc w:val="center"/>
            </w:pPr>
          </w:p>
          <w:p w:rsidR="006C345D" w:rsidRPr="00115C75" w:rsidRDefault="006C345D" w:rsidP="001F5576">
            <w:pPr>
              <w:jc w:val="center"/>
              <w:rPr>
                <w:b/>
                <w:bCs/>
              </w:rPr>
            </w:pPr>
            <w:r w:rsidRPr="00115C75">
              <w:rPr>
                <w:b/>
                <w:bCs/>
              </w:rPr>
              <w:t>“DÖRDÜNCÜ KISIM</w:t>
            </w:r>
          </w:p>
          <w:p w:rsidR="006C345D" w:rsidRDefault="006C345D" w:rsidP="001F5576">
            <w:pPr>
              <w:contextualSpacing/>
              <w:jc w:val="center"/>
              <w:rPr>
                <w:b/>
                <w:bCs/>
              </w:rPr>
            </w:pPr>
            <w:r w:rsidRPr="00115C75">
              <w:rPr>
                <w:b/>
                <w:bCs/>
              </w:rPr>
              <w:t xml:space="preserve">Değerli Konut Vergisi </w:t>
            </w:r>
          </w:p>
          <w:p w:rsidR="006C345D" w:rsidRPr="00115C75" w:rsidRDefault="006C345D" w:rsidP="001F5576">
            <w:pPr>
              <w:contextualSpacing/>
              <w:jc w:val="center"/>
              <w:rPr>
                <w:b/>
                <w:bCs/>
              </w:rPr>
            </w:pPr>
          </w:p>
          <w:p w:rsidR="006C345D" w:rsidRDefault="006C345D" w:rsidP="001F5576">
            <w:pPr>
              <w:contextualSpacing/>
              <w:jc w:val="both"/>
            </w:pPr>
            <w:r>
              <w:rPr>
                <w:b/>
                <w:i/>
              </w:rPr>
              <w:tab/>
            </w:r>
            <w:r>
              <w:t>Konu:</w:t>
            </w:r>
          </w:p>
          <w:p w:rsidR="006C345D" w:rsidRDefault="006C345D" w:rsidP="001F5576">
            <w:pPr>
              <w:ind w:firstLine="708"/>
              <w:jc w:val="both"/>
            </w:pPr>
            <w:r>
              <w:t>MADDE 42- Türkiye sınırları içinde bulunan mesken nitelikli taşınmazlar</w:t>
            </w:r>
            <w:r>
              <w:rPr>
                <w:b/>
              </w:rPr>
              <w:t>dan</w:t>
            </w:r>
            <w:r>
              <w:t xml:space="preserve"> bina </w:t>
            </w:r>
            <w:r>
              <w:rPr>
                <w:bCs/>
              </w:rPr>
              <w:t>vergi değeri ve</w:t>
            </w:r>
            <w:r>
              <w:rPr>
                <w:b/>
                <w:bCs/>
              </w:rPr>
              <w:t>ya</w:t>
            </w:r>
            <w:r>
              <w:rPr>
                <w:bCs/>
              </w:rPr>
              <w:t xml:space="preserve"> Tapu ve Kadastro Genel Müdürlüğünce </w:t>
            </w:r>
            <w:r>
              <w:t xml:space="preserve">belirlenen değeri 5.000.000 Türk lirası </w:t>
            </w:r>
            <w:r>
              <w:rPr>
                <w:b/>
              </w:rPr>
              <w:t>ve üzerinde olanlar</w:t>
            </w:r>
            <w:r>
              <w:t xml:space="preserve"> değerli konut vergisine tabidir.”</w:t>
            </w:r>
          </w:p>
          <w:p w:rsidR="006C345D" w:rsidRDefault="006C345D" w:rsidP="001F5576">
            <w:pPr>
              <w:ind w:firstLine="708"/>
              <w:jc w:val="both"/>
            </w:pPr>
          </w:p>
          <w:p w:rsidR="006C345D" w:rsidRDefault="006C345D" w:rsidP="001F5576">
            <w:pPr>
              <w:ind w:firstLine="709"/>
              <w:jc w:val="both"/>
              <w:rPr>
                <w:b/>
              </w:rPr>
            </w:pPr>
          </w:p>
          <w:p w:rsidR="006C345D" w:rsidRDefault="006C345D" w:rsidP="001F5576">
            <w:pPr>
              <w:ind w:firstLine="709"/>
              <w:jc w:val="both"/>
              <w:rPr>
                <w:rFonts w:eastAsiaTheme="minorHAnsi"/>
                <w:lang w:eastAsia="en-US"/>
              </w:rPr>
            </w:pPr>
            <w:r>
              <w:rPr>
                <w:b/>
              </w:rPr>
              <w:t xml:space="preserve">MADDE 33- 1319 sayılı Kanuna aşağıdaki madde eklenmiştir. </w:t>
            </w:r>
          </w:p>
          <w:p w:rsidR="006C345D" w:rsidRDefault="006C345D" w:rsidP="001F5576">
            <w:pPr>
              <w:contextualSpacing/>
              <w:jc w:val="both"/>
              <w:rPr>
                <w:b/>
                <w:color w:val="C00000"/>
              </w:rPr>
            </w:pPr>
            <w:r>
              <w:rPr>
                <w:b/>
                <w:color w:val="0070C0"/>
              </w:rPr>
              <w:tab/>
            </w:r>
            <w:r>
              <w:rPr>
                <w:b/>
                <w:color w:val="000000" w:themeColor="text1"/>
              </w:rPr>
              <w:t>“</w:t>
            </w:r>
            <w:r>
              <w:t>Vergiye ait değerlerin tespiti, ilanı ve kesinleşmesi:</w:t>
            </w:r>
          </w:p>
          <w:p w:rsidR="006C345D" w:rsidRDefault="006C345D" w:rsidP="001F5576">
            <w:pPr>
              <w:ind w:firstLine="720"/>
              <w:contextualSpacing/>
              <w:jc w:val="both"/>
              <w:rPr>
                <w:color w:val="auto"/>
              </w:rPr>
            </w:pPr>
            <w:r>
              <w:t xml:space="preserve">MADDE 43- Tapu ve Kadastro Genel Müdürlüğünce ilgili mevzuat kapsamında yapılan veya yaptırılan değerleme sonucunda belirlenen ve değeri 42 nci maddede yer alan tutarı aşan </w:t>
            </w:r>
            <w:r>
              <w:rPr>
                <w:b/>
              </w:rPr>
              <w:t>(bu tutar dahil)</w:t>
            </w:r>
            <w:r>
              <w:t xml:space="preserve"> mesken nitelikli taşınmazlar, ilgilileri tarafından ulaşılabilecek şekilde Tapu ve Kadastro Genel Müdürlüğünün internet sitesinde ilan edilir ve ilgilisine ayrıca tebliğ edilir. Tebliğ tarihinden itibaren on beşinci günün sonuna kadar Tapu ve Kadastro Genel Müdürlüğüne itiraz edilmeyen mesken nitelikli taşınmaz değeri kesinleşir. Süresinde yapılan itirazlar, on beş gün içinde değerlendirilerek sonuçlandırılır ve kesinleşen değer, aynı usulle ilan ve ilgilisine tebliğ edilir. Bu değer,</w:t>
            </w:r>
            <w:r>
              <w:rPr>
                <w:bCs/>
              </w:rPr>
              <w:t xml:space="preserve"> değerli konut vergisi uygulamasında Tapu ve Kadastro Genel Müdürlüğünce belirlenen değer olarak kabul edilir.</w:t>
            </w:r>
          </w:p>
          <w:p w:rsidR="006C345D" w:rsidRDefault="006C345D" w:rsidP="001F5576">
            <w:pPr>
              <w:widowControl w:val="0"/>
              <w:autoSpaceDE w:val="0"/>
              <w:autoSpaceDN w:val="0"/>
              <w:adjustRightInd w:val="0"/>
              <w:ind w:firstLine="708"/>
              <w:jc w:val="both"/>
              <w:rPr>
                <w:rFonts w:eastAsiaTheme="minorHAnsi"/>
                <w:lang w:eastAsia="en-US"/>
              </w:rPr>
            </w:pPr>
            <w:r>
              <w:t xml:space="preserve">Bu vergi uygulamasında, </w:t>
            </w:r>
            <w:r>
              <w:rPr>
                <w:bCs/>
              </w:rPr>
              <w:t xml:space="preserve">Tapu ve Kadastro Genel Müdürlüğünce belirlenen </w:t>
            </w:r>
            <w:r>
              <w:t xml:space="preserve">bir değerin bulunmaması durumunda, bina vergi değeri esas alınarak vergilendirme işlemleri yapılır. </w:t>
            </w:r>
          </w:p>
          <w:p w:rsidR="006C345D" w:rsidRDefault="006C345D" w:rsidP="001F5576">
            <w:pPr>
              <w:widowControl w:val="0"/>
              <w:autoSpaceDE w:val="0"/>
              <w:autoSpaceDN w:val="0"/>
              <w:adjustRightInd w:val="0"/>
              <w:ind w:firstLine="708"/>
              <w:jc w:val="both"/>
            </w:pPr>
            <w:r>
              <w:t xml:space="preserve">Bina vergi değeri, 29 uncu </w:t>
            </w:r>
            <w:r>
              <w:rPr>
                <w:b/>
              </w:rPr>
              <w:t>maddeye</w:t>
            </w:r>
            <w:r>
              <w:t xml:space="preserve"> göre belirlenen vergi değeridir.</w:t>
            </w:r>
            <w:r>
              <w:rPr>
                <w:b/>
              </w:rPr>
              <w:t>”</w:t>
            </w:r>
          </w:p>
          <w:p w:rsidR="006C345D" w:rsidRDefault="006C345D" w:rsidP="001F5576">
            <w:pPr>
              <w:ind w:firstLine="720"/>
              <w:contextualSpacing/>
              <w:jc w:val="both"/>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pPr>
            <w:r>
              <w:rPr>
                <w:b/>
              </w:rPr>
              <w:t xml:space="preserve">MADDE 34- 1319 sayılı Kanuna aşağıdaki madde eklenmiştir. </w:t>
            </w:r>
          </w:p>
          <w:p w:rsidR="006C345D" w:rsidRDefault="006C345D" w:rsidP="001F5576">
            <w:pPr>
              <w:rPr>
                <w:i/>
              </w:rPr>
            </w:pPr>
            <w:r>
              <w:tab/>
            </w:r>
            <w:r>
              <w:rPr>
                <w:b/>
              </w:rPr>
              <w:t>“</w:t>
            </w:r>
            <w:r>
              <w:t>Matrah ve nispet:</w:t>
            </w:r>
          </w:p>
          <w:p w:rsidR="006C345D" w:rsidRDefault="006C345D" w:rsidP="001F5576">
            <w:pPr>
              <w:ind w:firstLine="708"/>
              <w:contextualSpacing/>
              <w:jc w:val="both"/>
            </w:pPr>
            <w:r>
              <w:t xml:space="preserve">MADDE 44-Verginin matrahı, bina vergi değeri ve </w:t>
            </w:r>
            <w:r>
              <w:rPr>
                <w:bCs/>
              </w:rPr>
              <w:t xml:space="preserve">Tapu ve Kadastro Genel Müdürlüğünce belirlenen </w:t>
            </w:r>
            <w:r>
              <w:t xml:space="preserve">değerden yüksek olanıdır. </w:t>
            </w:r>
          </w:p>
          <w:p w:rsidR="006C345D" w:rsidRDefault="006C345D" w:rsidP="001F5576">
            <w:pPr>
              <w:ind w:firstLine="708"/>
              <w:contextualSpacing/>
              <w:jc w:val="both"/>
              <w:rPr>
                <w:strike/>
              </w:rPr>
            </w:pPr>
            <w:r>
              <w:t>Değerli konut vergisine tabi mesken nitelikli taşınmazlardan değeri;</w:t>
            </w:r>
          </w:p>
          <w:p w:rsidR="006C345D" w:rsidRDefault="006C345D" w:rsidP="001F5576">
            <w:pPr>
              <w:ind w:firstLine="708"/>
              <w:contextualSpacing/>
              <w:jc w:val="both"/>
            </w:pPr>
            <w:r>
              <w:t>5.000.000 TL ile 7.500.000 TL arasında olanlar         (Binde 3)</w:t>
            </w:r>
          </w:p>
          <w:p w:rsidR="006C345D" w:rsidRDefault="006C345D" w:rsidP="001F5576">
            <w:pPr>
              <w:ind w:firstLine="708"/>
              <w:contextualSpacing/>
              <w:jc w:val="both"/>
            </w:pPr>
            <w:r>
              <w:t>7.500.001 TL ile 10.000.000 TL arasında olanlar       (Binde 6)</w:t>
            </w:r>
          </w:p>
          <w:p w:rsidR="006C345D" w:rsidRDefault="006C345D" w:rsidP="001F5576">
            <w:pPr>
              <w:ind w:firstLine="708"/>
              <w:contextualSpacing/>
              <w:jc w:val="both"/>
            </w:pPr>
            <w:r>
              <w:t>10.000.001 TL’yi aşanlar  (Binde 10)</w:t>
            </w:r>
          </w:p>
          <w:p w:rsidR="006C345D" w:rsidRDefault="006C345D" w:rsidP="001F5576">
            <w:pPr>
              <w:contextualSpacing/>
              <w:jc w:val="both"/>
            </w:pPr>
          </w:p>
          <w:p w:rsidR="006C345D" w:rsidRDefault="006C345D" w:rsidP="001F5576">
            <w:pPr>
              <w:contextualSpacing/>
              <w:jc w:val="both"/>
            </w:pPr>
            <w:r>
              <w:t>oranında vergilendirilir.</w:t>
            </w:r>
          </w:p>
          <w:p w:rsidR="006C345D" w:rsidRDefault="006C345D" w:rsidP="001F5576">
            <w:pPr>
              <w:ind w:firstLine="708"/>
              <w:contextualSpacing/>
              <w:jc w:val="both"/>
            </w:pPr>
            <w:r>
              <w:t>Paylı mülkiyette ve elbirliği mülkiyette, matrahın hesabında mesken nitelikli taşınmazın toplam değeri esas alınır.</w:t>
            </w:r>
          </w:p>
          <w:p w:rsidR="006C345D" w:rsidRDefault="006C345D" w:rsidP="001F5576">
            <w:pPr>
              <w:ind w:firstLine="720"/>
              <w:contextualSpacing/>
              <w:jc w:val="both"/>
              <w:rPr>
                <w:shd w:val="clear" w:color="auto" w:fill="FFFFFF"/>
              </w:rPr>
            </w:pPr>
            <w:r>
              <w:t xml:space="preserve">42 nci maddede yer alan tutar, ikinci fıkrada yer alan vergi oranlarına esas mesken nitelikli taşınmaz değerlerinin alt ve üst sınırları ile Tapu ve Kadastro Genel Müdürlüğünce belirlenen ve 42 nci maddede yer alan tutarı aşan </w:t>
            </w:r>
            <w:r>
              <w:rPr>
                <w:b/>
              </w:rPr>
              <w:t>(bu tutar dahil)</w:t>
            </w:r>
            <w:r>
              <w:t xml:space="preserve"> mesken nitelikli taşınmazların değeri her yıl bir önceki yıla ilişkin olarak 213 sayılı Vergi Usul Kanunu hükümlerine göre belirlenen yeniden</w:t>
            </w:r>
            <w:r>
              <w:rPr>
                <w:shd w:val="clear" w:color="auto" w:fill="FFFFFF"/>
              </w:rPr>
              <w:t xml:space="preserve"> değerleme oranında artırılır. Bu şekilde hesaplanan tutarların 10.000 Türk </w:t>
            </w:r>
            <w:r>
              <w:rPr>
                <w:b/>
                <w:shd w:val="clear" w:color="auto" w:fill="FFFFFF"/>
              </w:rPr>
              <w:t>l</w:t>
            </w:r>
            <w:r>
              <w:rPr>
                <w:shd w:val="clear" w:color="auto" w:fill="FFFFFF"/>
              </w:rPr>
              <w:t xml:space="preserve">irasına kadar olan kesirleri dikkate alınmaz (Şu kadar ki; </w:t>
            </w:r>
            <w:r>
              <w:t>Tapu ve Kadastro Genel Müdürlüğünce</w:t>
            </w:r>
            <w:r>
              <w:rPr>
                <w:shd w:val="clear" w:color="auto" w:fill="FFFFFF"/>
              </w:rPr>
              <w:t xml:space="preserve"> belirlenen taşınmaz değeri, değer tespitinin yapıldığı yıl yeniden değerleme oranında artırılmaz.).</w:t>
            </w:r>
            <w:r>
              <w:rPr>
                <w:b/>
                <w:shd w:val="clear" w:color="auto" w:fill="FFFFFF"/>
              </w:rPr>
              <w:t>”</w:t>
            </w:r>
          </w:p>
          <w:p w:rsidR="006C345D" w:rsidRDefault="006C345D" w:rsidP="001F5576">
            <w:pPr>
              <w:ind w:firstLine="22"/>
              <w:contextualSpacing/>
              <w:jc w:val="both"/>
            </w:pPr>
          </w:p>
          <w:p w:rsidR="006C345D" w:rsidRDefault="006C345D" w:rsidP="001F5576">
            <w:pPr>
              <w:ind w:firstLine="709"/>
              <w:jc w:val="both"/>
              <w:rPr>
                <w:b/>
              </w:rPr>
            </w:pPr>
          </w:p>
          <w:p w:rsidR="006C345D" w:rsidRDefault="006C345D" w:rsidP="001F5576">
            <w:pPr>
              <w:ind w:firstLine="709"/>
              <w:jc w:val="both"/>
            </w:pPr>
            <w:r>
              <w:rPr>
                <w:b/>
              </w:rPr>
              <w:t xml:space="preserve">MADDE 35- 1319 sayılı Kanuna aşağıdaki madde eklenmiştir. </w:t>
            </w:r>
          </w:p>
          <w:p w:rsidR="006C345D" w:rsidRDefault="006C345D" w:rsidP="001F5576">
            <w:pPr>
              <w:ind w:firstLine="709"/>
              <w:contextualSpacing/>
              <w:jc w:val="both"/>
            </w:pPr>
            <w:r>
              <w:rPr>
                <w:b/>
              </w:rPr>
              <w:t>“</w:t>
            </w:r>
            <w:r>
              <w:t>Mükellefiyet:</w:t>
            </w:r>
            <w:r>
              <w:tab/>
            </w:r>
          </w:p>
          <w:p w:rsidR="006C345D" w:rsidRDefault="006C345D" w:rsidP="001F5576">
            <w:pPr>
              <w:ind w:firstLine="720"/>
              <w:contextualSpacing/>
              <w:jc w:val="both"/>
            </w:pPr>
            <w:r>
              <w:t xml:space="preserve">MADDE 45-Değerli konut vergisini mesken nitelikli taşınmazların maliki, varsa intifa hakkı sahibi, her ikisi de yoksa mesken nitelikli taşınmaza malik gibi tasarruf edenler öder. </w:t>
            </w:r>
          </w:p>
          <w:p w:rsidR="006C345D" w:rsidRDefault="006C345D" w:rsidP="001F5576">
            <w:pPr>
              <w:ind w:firstLine="708"/>
              <w:contextualSpacing/>
              <w:jc w:val="both"/>
            </w:pPr>
            <w:r>
              <w:t>Bir mesken nitelikli taşınmaza paylı mülkiyet hâlinde malik olanlar, hisseleri oranında mükelleftirler. Elbirliği mülkiyette malikler vergiden müteselsilen sorumlu olurlar.</w:t>
            </w:r>
          </w:p>
          <w:p w:rsidR="006C345D" w:rsidRDefault="006C345D" w:rsidP="001F5576">
            <w:pPr>
              <w:ind w:firstLine="708"/>
              <w:contextualSpacing/>
              <w:jc w:val="both"/>
            </w:pPr>
            <w:r>
              <w:t>Değerli konut vergisi mükellefiyeti;</w:t>
            </w:r>
          </w:p>
          <w:p w:rsidR="006C345D" w:rsidRDefault="006C345D" w:rsidP="001F5576">
            <w:pPr>
              <w:tabs>
                <w:tab w:val="left" w:pos="709"/>
              </w:tabs>
              <w:ind w:firstLine="708"/>
              <w:contextualSpacing/>
              <w:jc w:val="both"/>
            </w:pPr>
            <w:r>
              <w:tab/>
            </w:r>
            <w:r>
              <w:rPr>
                <w:shd w:val="clear" w:color="auto" w:fill="FFFFFF"/>
              </w:rPr>
              <w:t xml:space="preserve">a) </w:t>
            </w:r>
            <w:r>
              <w:t>Mesken nitelikli taşınmazın</w:t>
            </w:r>
            <w:r>
              <w:rPr>
                <w:shd w:val="clear" w:color="auto" w:fill="FFFFFF"/>
              </w:rPr>
              <w:t xml:space="preserve"> değerinin, </w:t>
            </w:r>
            <w:r>
              <w:t>bina vergi değeri veya</w:t>
            </w:r>
            <w:r>
              <w:rPr>
                <w:shd w:val="clear" w:color="auto" w:fill="FFFFFF"/>
              </w:rPr>
              <w:t xml:space="preserve"> Tapu ve Kadastro Genel Müdürlüğünce belirlenen değerin </w:t>
            </w:r>
            <w:r>
              <w:t>42 nci</w:t>
            </w:r>
            <w:r>
              <w:rPr>
                <w:shd w:val="clear" w:color="auto" w:fill="FFFFFF"/>
              </w:rPr>
              <w:t xml:space="preserve">maddede belirtilen tutarı aştığının </w:t>
            </w:r>
            <w:r>
              <w:rPr>
                <w:b/>
                <w:shd w:val="clear" w:color="auto" w:fill="FFFFFF"/>
              </w:rPr>
              <w:t>(bu tutar dahil)</w:t>
            </w:r>
            <w:r>
              <w:rPr>
                <w:shd w:val="clear" w:color="auto" w:fill="FFFFFF"/>
              </w:rPr>
              <w:t xml:space="preserve"> belirlendiği tarihi,</w:t>
            </w:r>
          </w:p>
          <w:p w:rsidR="006C345D" w:rsidRDefault="006C345D" w:rsidP="001F5576">
            <w:pPr>
              <w:tabs>
                <w:tab w:val="left" w:pos="709"/>
                <w:tab w:val="left" w:pos="1276"/>
                <w:tab w:val="left" w:pos="1418"/>
              </w:tabs>
              <w:ind w:firstLine="708"/>
              <w:contextualSpacing/>
              <w:jc w:val="both"/>
            </w:pPr>
            <w:r>
              <w:tab/>
              <w:t>b) 33 üncü maddenin (1) ila (7) numaralı fıkralarında yazılı vergi değerini tadil eden sebeplerin doğması hâlinde bu değişikliklerin vuku bulduğu tarihi,</w:t>
            </w:r>
          </w:p>
          <w:p w:rsidR="006C345D" w:rsidRDefault="006C345D" w:rsidP="001F5576">
            <w:pPr>
              <w:tabs>
                <w:tab w:val="left" w:pos="426"/>
              </w:tabs>
              <w:ind w:firstLine="708"/>
              <w:contextualSpacing/>
              <w:jc w:val="both"/>
            </w:pPr>
            <w:r>
              <w:t>c) Muafiyetin sukut ettiği tarihi,</w:t>
            </w:r>
          </w:p>
          <w:p w:rsidR="006C345D" w:rsidRDefault="006C345D" w:rsidP="001F5576">
            <w:pPr>
              <w:ind w:firstLine="708"/>
              <w:contextualSpacing/>
              <w:jc w:val="both"/>
            </w:pPr>
            <w:r>
              <w:t>takip eden yıldan itibaren başlar.</w:t>
            </w:r>
          </w:p>
          <w:p w:rsidR="006C345D" w:rsidRDefault="006C345D" w:rsidP="001F5576">
            <w:pPr>
              <w:ind w:firstLine="708"/>
              <w:contextualSpacing/>
              <w:jc w:val="both"/>
            </w:pPr>
            <w:r>
              <w:t>Yanan, yıkılan, tamamen kullanılmaz hale gelen veya vergiye tabi iken muaflık şartlarını kazanan mesken nitelikli taşınmazlardan dolayı mükellefiyet, bu olayların vuku bulduğu tarihi takip eden taksitten itibaren sona erer.</w:t>
            </w:r>
            <w:r>
              <w:rPr>
                <w:b/>
              </w:rPr>
              <w:t>”</w:t>
            </w:r>
          </w:p>
          <w:p w:rsidR="006C345D" w:rsidRDefault="006C345D" w:rsidP="001F5576">
            <w:pPr>
              <w:ind w:firstLine="567"/>
              <w:jc w:val="both"/>
              <w:rPr>
                <w:b/>
              </w:rPr>
            </w:pPr>
          </w:p>
          <w:p w:rsidR="006C345D" w:rsidRDefault="006C345D" w:rsidP="001F5576">
            <w:pPr>
              <w:ind w:firstLine="709"/>
              <w:jc w:val="both"/>
              <w:rPr>
                <w:b/>
              </w:rPr>
            </w:pPr>
          </w:p>
          <w:p w:rsidR="006C345D" w:rsidRDefault="006C345D" w:rsidP="001F5576">
            <w:pPr>
              <w:ind w:firstLine="709"/>
              <w:jc w:val="both"/>
              <w:rPr>
                <w:rFonts w:eastAsiaTheme="minorHAnsi"/>
                <w:lang w:eastAsia="en-US"/>
              </w:rPr>
            </w:pPr>
            <w:r>
              <w:rPr>
                <w:b/>
              </w:rPr>
              <w:t xml:space="preserve">MADDE 36- 1319 sayılı Kanuna aşağıdaki madde eklenmiştir. </w:t>
            </w:r>
          </w:p>
          <w:p w:rsidR="006C345D" w:rsidRDefault="006C345D" w:rsidP="001F5576">
            <w:pPr>
              <w:ind w:firstLine="720"/>
              <w:contextualSpacing/>
              <w:jc w:val="both"/>
            </w:pPr>
            <w:r>
              <w:rPr>
                <w:b/>
              </w:rPr>
              <w:t>“</w:t>
            </w:r>
            <w:r>
              <w:t>Muaflıklar:</w:t>
            </w:r>
            <w:r>
              <w:tab/>
            </w:r>
          </w:p>
          <w:p w:rsidR="006C345D" w:rsidRDefault="006C345D" w:rsidP="001F5576">
            <w:pPr>
              <w:ind w:firstLine="720"/>
              <w:contextualSpacing/>
              <w:jc w:val="both"/>
              <w:rPr>
                <w:b/>
              </w:rPr>
            </w:pPr>
            <w:r>
              <w:t>MADDE 46-Aşağıda yazılı mesken nitelikli taşınmazlar, değerli konut vergisinden muaftır.</w:t>
            </w:r>
          </w:p>
          <w:p w:rsidR="006C345D" w:rsidRDefault="006C345D" w:rsidP="001F5576">
            <w:pPr>
              <w:ind w:firstLine="708"/>
              <w:contextualSpacing/>
              <w:jc w:val="both"/>
            </w:pPr>
            <w:r>
              <w:t>a)Genel ve özel bütçeli idarelerin, belediyelerin ve üniversitelerin maliki veya intifa hakkına sahip olduğu mesken nitelikli taşınmazlar.</w:t>
            </w:r>
          </w:p>
          <w:p w:rsidR="006C345D" w:rsidRDefault="006C345D" w:rsidP="001F5576">
            <w:pPr>
              <w:ind w:firstLine="708"/>
              <w:contextualSpacing/>
              <w:jc w:val="both"/>
            </w:pPr>
            <w:r>
              <w:t>b) Türkiye sınırları içinde mesken nitelikli tek taşınmazı olan kişilerden; kendisine bakmakla mükellef kimsesi olup onsekiz yaşını doldurmamış olanlar hariç olmak üzere hiçbir geliri olmadığını belgeleyenlerin, gelirleri münhasıran kanunla kurulan sosyal güvenlik kurumlarından aldıkları aylıktan ibaret bulunanların sahip olduğu mesken nitelikli taşınmazlar (intifa hakkına sahip olunması hali dahil) (Bu hüküm, belirtilen kişilerin tek meskene hisse ile sahip olmaları hâlinde hisselerine ait kısım hakkında da uygulanır).</w:t>
            </w:r>
          </w:p>
          <w:p w:rsidR="006C345D" w:rsidRDefault="006C345D" w:rsidP="001F5576">
            <w:pPr>
              <w:ind w:firstLine="708"/>
              <w:contextualSpacing/>
              <w:jc w:val="both"/>
            </w:pPr>
            <w:r>
              <w:t>c) Yabancı devletlere ait olup elçilik ve konsolosluk olarak kullanılan mesken nitelikli taşınmazlar ile elçilerin ikametine mahsus mesken nitelikli taşınmazlar ve bunların müştemilatı (karşılıklı olmak şartıyla) ve merkezi Türkiye’de bulunan milletlerarası kuruluşlara, milletlerarası kuruluşların Türkiye’deki temsilciliklerine ait mesken nitelikli taşınmazlar.</w:t>
            </w:r>
          </w:p>
          <w:p w:rsidR="006C345D" w:rsidRDefault="006C345D" w:rsidP="001F5576">
            <w:pPr>
              <w:ind w:firstLine="708"/>
              <w:jc w:val="both"/>
            </w:pPr>
            <w:r>
              <w:t>ç) Esas faaliyet konusu bina inşası olanların işletmelerine kayıtlı bulunan ve henüz ilk satışa, devir ve temlike konu edilmemiş yeni inşa edilen mesken nitelikli taşınmazlar (arsa karşılığı inşaat işlerinde sözleşme gereği taahhüt işini üstlenen müteahhide kalan mesken nitelikli taşınmazlar dahil) (bu taşınmazların kiraya verilmesi veya sair surette kullanılması halleri hariç).</w:t>
            </w:r>
            <w:r>
              <w:rPr>
                <w:b/>
              </w:rPr>
              <w:t>”</w:t>
            </w:r>
          </w:p>
          <w:p w:rsidR="006C345D" w:rsidRDefault="006C345D" w:rsidP="001F5576">
            <w:pPr>
              <w:ind w:firstLine="720"/>
              <w:contextualSpacing/>
              <w:jc w:val="both"/>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pPr>
            <w:r>
              <w:rPr>
                <w:b/>
              </w:rPr>
              <w:t xml:space="preserve">MADDE 37- 1319 sayılı Kanuna aşağıdaki madde eklenmiştir. </w:t>
            </w:r>
          </w:p>
          <w:p w:rsidR="006C345D" w:rsidRDefault="006C345D" w:rsidP="001F5576">
            <w:pPr>
              <w:ind w:firstLine="720"/>
              <w:contextualSpacing/>
              <w:jc w:val="both"/>
            </w:pPr>
            <w:r>
              <w:rPr>
                <w:b/>
              </w:rPr>
              <w:t>“</w:t>
            </w:r>
            <w:r>
              <w:t>Verginin beyanı, ödeme süresi ve ödeme yeri:</w:t>
            </w:r>
          </w:p>
          <w:p w:rsidR="006C345D" w:rsidRDefault="006C345D" w:rsidP="001F5576">
            <w:pPr>
              <w:ind w:firstLine="720"/>
              <w:contextualSpacing/>
              <w:jc w:val="both"/>
            </w:pPr>
            <w:r>
              <w:t xml:space="preserve">MADDE 47-Mükellef tarafından,mesken nitelikli taşınmaza ilişkin bina vergi değeri ve </w:t>
            </w:r>
            <w:r>
              <w:rPr>
                <w:bCs/>
              </w:rPr>
              <w:t xml:space="preserve">Tapu ve Kadastro Genel Müdürlüğünce belirlenen değer, buna ait </w:t>
            </w:r>
            <w:r>
              <w:t xml:space="preserve">vesikalarla, mesken nitelikli taşınmazın bulunduğu yerdeki Gelir İdaresi Başkanlığına bağlı yetkili vergi dairesine, mesken nitelikli taşınmazın değerinin </w:t>
            </w:r>
            <w:r>
              <w:rPr>
                <w:shd w:val="clear" w:color="auto" w:fill="FFFFFF"/>
              </w:rPr>
              <w:t xml:space="preserve">42 nci maddede belirtilen tutarı aştığı </w:t>
            </w:r>
            <w:r>
              <w:rPr>
                <w:b/>
                <w:shd w:val="clear" w:color="auto" w:fill="FFFFFF"/>
              </w:rPr>
              <w:t>(bu tutar dahil)</w:t>
            </w:r>
            <w:r>
              <w:t>yılı takip eden yılın Şubat ayının 20 nci günü sonuna kadar beyanname ile beyan edilirve vergi, yetkili vergi dairesince yıllık olarak tarh ve tahakkuk olunur. Müteakip yıllar için mükellef tarafından aynı şekilde yıllık olarak beyanname verilir ve vergi ilgili vergi dairesince tarh ve tahakkuk olunur.</w:t>
            </w:r>
          </w:p>
          <w:p w:rsidR="006C345D" w:rsidRDefault="006C345D" w:rsidP="001F5576">
            <w:pPr>
              <w:ind w:firstLine="720"/>
              <w:contextualSpacing/>
              <w:jc w:val="both"/>
            </w:pPr>
            <w:r>
              <w:t>Elbirliği mülkiyetinde mükellefler müşterek beyanname verebilecekleri gibi, münferiden de beyanname verebilirler. Paylı mülkiyet hâlinde ise beyanname münferiden verilir.</w:t>
            </w:r>
          </w:p>
          <w:p w:rsidR="006C345D" w:rsidRDefault="006C345D" w:rsidP="001F5576">
            <w:pPr>
              <w:ind w:firstLine="708"/>
              <w:contextualSpacing/>
              <w:jc w:val="both"/>
            </w:pPr>
            <w:r>
              <w:t>Vergi dairesi tarafından tarh ve tahakkuk ettirilen vergi, ilgili yılın Şubat ve Ağustos aylarının sonuna kadar iki eşit taksitte ödenir.</w:t>
            </w:r>
          </w:p>
          <w:p w:rsidR="006C345D" w:rsidRDefault="006C345D" w:rsidP="001F5576">
            <w:pPr>
              <w:ind w:firstLine="708"/>
              <w:contextualSpacing/>
              <w:jc w:val="both"/>
            </w:pPr>
            <w:r>
              <w:t xml:space="preserve">Yıl içerisinde mükellefiyetin başlamasını gerektirecek durumun meydana gelmesi hâlinde, mükellef tarafından takip eden yılın beyanname verme süresi içerisinde ilgili vergi dairesine beyanname verilir. </w:t>
            </w:r>
          </w:p>
          <w:p w:rsidR="006C345D" w:rsidRDefault="006C345D" w:rsidP="001F5576">
            <w:pPr>
              <w:ind w:firstLine="708"/>
              <w:contextualSpacing/>
              <w:jc w:val="both"/>
            </w:pPr>
            <w:r>
              <w:t>Bu Kanunun 37 nci maddesinin ikinci ve üçüncü fıkra hükümleri, değerli konut vergisi bakımından uygulanmaz.</w:t>
            </w:r>
            <w:r>
              <w:rPr>
                <w:b/>
              </w:rPr>
              <w:t>”</w:t>
            </w:r>
          </w:p>
          <w:p w:rsidR="006C345D" w:rsidRDefault="006C345D" w:rsidP="001F5576">
            <w:pPr>
              <w:ind w:firstLine="708"/>
              <w:contextualSpacing/>
              <w:jc w:val="both"/>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pPr>
            <w:r>
              <w:rPr>
                <w:b/>
              </w:rPr>
              <w:t xml:space="preserve">MADDE 38- 1319 sayılı Kanuna aşağıdaki madde eklenmiştir. </w:t>
            </w:r>
          </w:p>
          <w:p w:rsidR="006C345D" w:rsidRDefault="006C345D" w:rsidP="001F5576">
            <w:pPr>
              <w:ind w:firstLine="708"/>
              <w:jc w:val="both"/>
            </w:pPr>
            <w:r>
              <w:rPr>
                <w:b/>
              </w:rPr>
              <w:t>“</w:t>
            </w:r>
            <w:r>
              <w:t>Değerli konut vergisi hasılatı:</w:t>
            </w:r>
          </w:p>
          <w:p w:rsidR="006C345D" w:rsidRDefault="006C345D" w:rsidP="001F5576">
            <w:pPr>
              <w:ind w:firstLine="708"/>
              <w:jc w:val="both"/>
            </w:pPr>
            <w:r>
              <w:t>MADDE 48-Tahsil edilen değerli konut vergisi, genel bütçe geliri olarak kaydedilir ve 2/7/2008 tarihli ve 5779 sayılı İl Özel İdarelerine ve Belediyelere Genel Bütçe Vergi Gelirlerinden Pay Verilmesi Hakkında Kanun ile diğer kanunlara göre mahalli idarelere verilecek payların hesabında dikkate alınmaz.</w:t>
            </w:r>
            <w:r>
              <w:rPr>
                <w:b/>
              </w:rPr>
              <w:t>”</w:t>
            </w:r>
          </w:p>
          <w:p w:rsidR="006C345D" w:rsidRDefault="006C345D" w:rsidP="001F5576">
            <w:pPr>
              <w:ind w:firstLine="708"/>
              <w:jc w:val="both"/>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rPr>
                <w:b/>
              </w:rPr>
            </w:pPr>
          </w:p>
          <w:p w:rsidR="006C345D" w:rsidRDefault="006C345D" w:rsidP="001F5576">
            <w:pPr>
              <w:ind w:firstLine="709"/>
              <w:jc w:val="both"/>
            </w:pPr>
            <w:r>
              <w:rPr>
                <w:b/>
              </w:rPr>
              <w:t>MADDE 39- 1319 sayılı Kanuna aşağıdaki madde eklenmiş ve mevcut maddeler buna göre teselsül ettirilmiştir.</w:t>
            </w:r>
          </w:p>
          <w:p w:rsidR="006C345D" w:rsidRDefault="006C345D" w:rsidP="001F5576">
            <w:pPr>
              <w:ind w:firstLine="708"/>
              <w:jc w:val="both"/>
            </w:pPr>
            <w:r>
              <w:rPr>
                <w:b/>
              </w:rPr>
              <w:t>“</w:t>
            </w:r>
            <w:r>
              <w:t>Yetki:</w:t>
            </w:r>
          </w:p>
          <w:p w:rsidR="006C345D" w:rsidRDefault="006C345D" w:rsidP="001F5576">
            <w:pPr>
              <w:tabs>
                <w:tab w:val="left" w:pos="1560"/>
              </w:tabs>
              <w:ind w:firstLine="709"/>
              <w:jc w:val="both"/>
            </w:pPr>
            <w:r>
              <w:t>MADDE 49-Bu verginin uygulamasına ilişkin usul ve esasları belirlemeye, muafiyetlerin uygulanmasında aranacak belgeleri tespit etmeye, 47 nci maddede yer alan beyanname verme ve ödeme sürelerini üç aya kadar uzatmaya, beyannamenin verileceği yetkili vergi dairesini, beyannamenin şekil, içerik ve eklerini belirlemeye ve verginin beyanname aranmaksızın tahakkuk ettirilmesine Hazine ve Maliye Bakanlığı yetkilidir.</w:t>
            </w:r>
            <w:r>
              <w:rPr>
                <w:b/>
              </w:rPr>
              <w:t>”</w:t>
            </w:r>
          </w:p>
          <w:p w:rsidR="006C345D" w:rsidRPr="00261646" w:rsidRDefault="006C345D" w:rsidP="001F5576">
            <w:pPr>
              <w:spacing w:after="120"/>
              <w:jc w:val="center"/>
              <w:rPr>
                <w:b/>
                <w:color w:val="auto"/>
              </w:rPr>
            </w:pPr>
          </w:p>
        </w:tc>
        <w:tc>
          <w:tcPr>
            <w:tcW w:w="3140" w:type="dxa"/>
          </w:tcPr>
          <w:p w:rsidR="006C345D" w:rsidRDefault="006C345D" w:rsidP="001F5576">
            <w:pPr>
              <w:spacing w:before="60" w:after="60"/>
              <w:ind w:firstLine="340"/>
              <w:jc w:val="both"/>
            </w:pPr>
            <w:r>
              <w:rPr>
                <w:b/>
              </w:rPr>
              <w:t>MADDE 30-</w:t>
            </w:r>
            <w:r>
              <w:t> 29/7/1970 tarihli ve 1319 sayılı Emlak Vergisi Kanununa 41 inci maddeden sonra gelmek üzere kısım başlığıyla birlikte aşağıdaki madde eklenmiştir.</w:t>
            </w:r>
          </w:p>
          <w:p w:rsidR="006C345D" w:rsidRDefault="006C345D" w:rsidP="001F5576">
            <w:pPr>
              <w:spacing w:before="60" w:after="60"/>
              <w:ind w:firstLine="340"/>
              <w:jc w:val="center"/>
            </w:pPr>
          </w:p>
          <w:p w:rsidR="006C345D" w:rsidRPr="00115C75" w:rsidRDefault="006C345D" w:rsidP="001F5576">
            <w:pPr>
              <w:spacing w:before="60" w:after="60"/>
              <w:ind w:firstLine="340"/>
              <w:jc w:val="center"/>
              <w:rPr>
                <w:b/>
                <w:bCs/>
              </w:rPr>
            </w:pPr>
            <w:r>
              <w:t>“</w:t>
            </w:r>
            <w:r w:rsidRPr="00115C75">
              <w:rPr>
                <w:b/>
                <w:bCs/>
              </w:rPr>
              <w:t>DÖRDÜNCÜ KISIM</w:t>
            </w:r>
          </w:p>
          <w:p w:rsidR="006C345D" w:rsidRDefault="006C345D" w:rsidP="001F5576">
            <w:pPr>
              <w:spacing w:before="60" w:after="60"/>
              <w:ind w:firstLine="340"/>
              <w:jc w:val="center"/>
              <w:rPr>
                <w:b/>
                <w:bCs/>
              </w:rPr>
            </w:pPr>
            <w:r w:rsidRPr="00115C75">
              <w:rPr>
                <w:b/>
                <w:bCs/>
              </w:rPr>
              <w:t>Değerli Konut Vergisi</w:t>
            </w:r>
          </w:p>
          <w:p w:rsidR="006C345D" w:rsidRPr="00115C75" w:rsidRDefault="006C345D" w:rsidP="001F5576">
            <w:pPr>
              <w:spacing w:before="60" w:after="60"/>
              <w:ind w:firstLine="340"/>
              <w:jc w:val="center"/>
              <w:rPr>
                <w:b/>
                <w:bCs/>
              </w:rPr>
            </w:pPr>
          </w:p>
          <w:p w:rsidR="006C345D" w:rsidRDefault="006C345D" w:rsidP="001F5576">
            <w:pPr>
              <w:spacing w:before="60" w:after="60"/>
              <w:ind w:firstLine="340"/>
              <w:jc w:val="both"/>
            </w:pPr>
            <w:r>
              <w:t>Konu:</w:t>
            </w:r>
          </w:p>
          <w:p w:rsidR="006C345D" w:rsidRDefault="006C345D" w:rsidP="001F5576">
            <w:pPr>
              <w:spacing w:before="60" w:after="60"/>
              <w:ind w:firstLine="340"/>
              <w:jc w:val="both"/>
            </w:pPr>
            <w:r>
              <w:t>MADDE 42- Türkiye sınırları içinde bulunan mesken nitelikli taşınmazlardan bina vergi değeri veya Tapu ve Kadastro Genel Müdürlüğünce belirlenen değeri 5.000.000 Türk lirası ve üzerinde olanlar değerli konut vergisine tabidir.”</w:t>
            </w:r>
          </w:p>
          <w:p w:rsidR="006C345D" w:rsidRDefault="006C345D" w:rsidP="001F5576">
            <w:pPr>
              <w:spacing w:before="60" w:after="60"/>
              <w:ind w:firstLine="340"/>
              <w:jc w:val="both"/>
            </w:pPr>
          </w:p>
          <w:p w:rsidR="006C345D" w:rsidRDefault="006C345D" w:rsidP="001F5576">
            <w:pPr>
              <w:spacing w:before="60" w:after="60"/>
              <w:ind w:firstLine="340"/>
              <w:jc w:val="both"/>
            </w:pPr>
            <w:r>
              <w:rPr>
                <w:b/>
              </w:rPr>
              <w:t>MADDE 31- </w:t>
            </w:r>
            <w:r>
              <w:t>1319 sayılı Kanuna, bu Kanunla eklenen 42 nci maddeden sonra gelmek üzere aşağıdaki madde eklenmiştir.</w:t>
            </w:r>
          </w:p>
          <w:p w:rsidR="006C345D" w:rsidRDefault="006C345D" w:rsidP="001F5576">
            <w:pPr>
              <w:spacing w:before="60" w:after="60"/>
              <w:ind w:firstLine="340"/>
              <w:jc w:val="both"/>
            </w:pPr>
            <w:r>
              <w:t>“Vergiye ait değerlerin tespiti, ilanı ve kesinleşmesi:</w:t>
            </w:r>
          </w:p>
          <w:p w:rsidR="006C345D" w:rsidRDefault="006C345D" w:rsidP="001F5576">
            <w:pPr>
              <w:spacing w:before="60" w:after="60"/>
              <w:ind w:firstLine="340"/>
              <w:jc w:val="both"/>
            </w:pPr>
            <w:r>
              <w:t>MADDE 43- Tapu ve Kadastro Genel Müdürlüğünce ilgili mevzuat kapsamında yapılan veya yaptırılan değerleme sonucunda belirlenen ve değeri 42 nci maddede yer alan tutarı aşan (bu tutar dâhil) mesken nitelikli taşınmazlar, ilgilileri tarafından ulaşılabilecek şekilde Tapu ve Kadastro Genel Müdürlüğünün internet sitesinde ilan edilir ve ilgilisine ayrıca tebliğ edilir. Tebliğ tarihinden itibaren on beşinci günün sonuna kadar Tapu ve Kadastro Genel Müdürlüğüne itiraz edilmeyen mesken nitelikli taşınmaz değeri kesinleşir. Süresinde yapılan itirazlar, on beş gün içinde değerlendirilerek sonuçlandırılır ve kesinleşen değer, aynı usulle ilan ve ilgilisine tebliğ edilir. Bu değer, değerli konut vergisi uygulamasında Tapu ve Kadastro Genel Müdürlüğünce belirlenen değer olarak kabul edilir.</w:t>
            </w:r>
          </w:p>
          <w:p w:rsidR="006C345D" w:rsidRDefault="006C345D" w:rsidP="001F5576">
            <w:pPr>
              <w:spacing w:before="60" w:after="60"/>
              <w:ind w:firstLine="340"/>
              <w:jc w:val="both"/>
            </w:pPr>
            <w:r>
              <w:t>Bu vergi uygulamasında, Tapu ve Kadastro Genel Müdürlüğünce belirlenen bir değerin bulunmaması durumunda, bina vergi değeri esas alınarak vergilendirme işlemleri yapılır.</w:t>
            </w:r>
          </w:p>
          <w:p w:rsidR="006C345D" w:rsidRDefault="006C345D" w:rsidP="001F5576">
            <w:pPr>
              <w:spacing w:before="60" w:after="60"/>
              <w:ind w:firstLine="340"/>
              <w:jc w:val="both"/>
            </w:pPr>
            <w:r>
              <w:t>Bina vergi değeri, 29 uncu maddeye göre belirlenen vergi değeridir.”</w:t>
            </w:r>
          </w:p>
          <w:p w:rsidR="006C345D" w:rsidRDefault="006C345D" w:rsidP="001F5576">
            <w:pPr>
              <w:spacing w:before="60" w:after="60"/>
              <w:ind w:firstLine="340"/>
              <w:jc w:val="both"/>
            </w:pPr>
          </w:p>
          <w:p w:rsidR="006C345D" w:rsidRDefault="006C345D" w:rsidP="001F5576">
            <w:pPr>
              <w:spacing w:before="60" w:after="60"/>
              <w:ind w:firstLine="340"/>
              <w:jc w:val="both"/>
            </w:pPr>
            <w:r>
              <w:rPr>
                <w:b/>
              </w:rPr>
              <w:t>MADDE 32- </w:t>
            </w:r>
            <w:r>
              <w:t>1319 sayılı Kanuna, bu Kanunla eklenen 43 üncü maddeden sonra gelmek üzere aşağıdaki madde eklenmiştir.</w:t>
            </w:r>
          </w:p>
          <w:p w:rsidR="006C345D" w:rsidRDefault="006C345D" w:rsidP="001F5576">
            <w:pPr>
              <w:spacing w:before="60" w:after="60"/>
              <w:ind w:firstLine="340"/>
              <w:jc w:val="both"/>
            </w:pPr>
            <w:r>
              <w:t>“Matrah ve nispet:</w:t>
            </w:r>
          </w:p>
          <w:p w:rsidR="006C345D" w:rsidRDefault="006C345D" w:rsidP="001F5576">
            <w:pPr>
              <w:spacing w:before="60" w:after="60"/>
              <w:ind w:firstLine="340"/>
              <w:jc w:val="both"/>
            </w:pPr>
            <w:r>
              <w:t>MADDE 44- Verginin matrahı, bina vergi değeri ve Tapu ve Kadastro Genel Müdürlüğünce belirlenen değerden yüksek olanıdır.</w:t>
            </w:r>
          </w:p>
          <w:p w:rsidR="006C345D" w:rsidRDefault="006C345D" w:rsidP="001F5576">
            <w:pPr>
              <w:spacing w:before="60" w:after="60"/>
              <w:ind w:firstLine="340"/>
              <w:jc w:val="both"/>
            </w:pPr>
            <w:r>
              <w:t>Değerli konut vergisine tabi mesken nitelikli taşınmazlardan değeri;</w:t>
            </w:r>
          </w:p>
          <w:p w:rsidR="006C345D" w:rsidRDefault="006C345D" w:rsidP="001F5576">
            <w:pPr>
              <w:ind w:firstLine="708"/>
              <w:contextualSpacing/>
              <w:jc w:val="both"/>
            </w:pPr>
            <w:r>
              <w:t>5.000.000 TL ile 7.500.000 TL arasında olanlar         (Binde 3)</w:t>
            </w:r>
          </w:p>
          <w:p w:rsidR="006C345D" w:rsidRDefault="006C345D" w:rsidP="001F5576">
            <w:pPr>
              <w:ind w:firstLine="708"/>
              <w:contextualSpacing/>
              <w:jc w:val="both"/>
            </w:pPr>
            <w:r>
              <w:t>7.500.001 TL ile 10.000.000 TL arasında olanlar       (Binde 6)</w:t>
            </w:r>
          </w:p>
          <w:p w:rsidR="006C345D" w:rsidRDefault="006C345D" w:rsidP="001F5576">
            <w:pPr>
              <w:ind w:firstLine="708"/>
              <w:contextualSpacing/>
              <w:jc w:val="both"/>
            </w:pPr>
            <w:r>
              <w:t>10.000.001 TL’yi aşanlar  (Binde 10)</w:t>
            </w:r>
          </w:p>
          <w:p w:rsidR="006C345D" w:rsidRDefault="006C345D" w:rsidP="001F5576">
            <w:pPr>
              <w:contextualSpacing/>
              <w:jc w:val="both"/>
            </w:pPr>
            <w:r>
              <w:t>oranında vergilendirilir.</w:t>
            </w:r>
          </w:p>
          <w:p w:rsidR="006C345D" w:rsidRDefault="006C345D" w:rsidP="001F5576">
            <w:pPr>
              <w:spacing w:before="60" w:after="60"/>
              <w:ind w:firstLine="340"/>
              <w:jc w:val="both"/>
            </w:pPr>
            <w:r>
              <w:t>Paylı mülkiyette ve elbirliği mülkiyette, matrahın hesabında mesken nitelikli taşınmazın toplam değeri esas alınır.</w:t>
            </w:r>
          </w:p>
          <w:p w:rsidR="006C345D" w:rsidRDefault="006C345D" w:rsidP="001F5576">
            <w:pPr>
              <w:spacing w:before="60" w:after="60"/>
              <w:ind w:firstLine="340"/>
              <w:jc w:val="both"/>
            </w:pPr>
            <w:r>
              <w:t>42 nci maddede yer alan tutar, ikinci fıkrada yer alan vergi oranlarına esas mesken nitelikli taşınmaz değerlerinin alt ve üst sınırları ile Tapu ve Kadastro Genel Müdürlüğünce belirlenen ve 42 nci maddede yer alan tutarı aşan (bu tutar dâhil) mesken nitelikli taşınmazların değeri her yıl bir önceki yıla ilişkin olarak 213 sayılı Vergi Usul Kanunu hükümlerine göre belirlenen yeniden değerleme oranında artırılır. Bu şekilde hesaplanan tutarların 10.000 Türk lirasına kadar olan kesirleri dikkate alınmaz (Şu kadar ki; Tapu ve Kadastro Genel Müdürlüğünce belirlenen taşınmaz değeri, değer tespitinin yapıldığı yıl yeniden değerleme oranında artırılmaz.).”</w:t>
            </w:r>
          </w:p>
          <w:p w:rsidR="006C345D" w:rsidRDefault="006C345D" w:rsidP="001F5576">
            <w:pPr>
              <w:contextualSpacing/>
              <w:jc w:val="both"/>
            </w:pPr>
          </w:p>
          <w:p w:rsidR="006C345D" w:rsidRDefault="006C345D" w:rsidP="001F5576">
            <w:pPr>
              <w:spacing w:before="60" w:after="60"/>
              <w:ind w:firstLine="340"/>
              <w:jc w:val="both"/>
            </w:pPr>
            <w:r>
              <w:rPr>
                <w:b/>
              </w:rPr>
              <w:t>MADDE 33- </w:t>
            </w:r>
            <w:r>
              <w:t>1319 sayılı Kanuna, bu Kanunla eklenen 44 üncü maddeden sonra gelmek üzere aşağıdaki madde eklenmiştir.</w:t>
            </w:r>
          </w:p>
          <w:p w:rsidR="006C345D" w:rsidRDefault="006C345D" w:rsidP="001F5576">
            <w:pPr>
              <w:spacing w:before="60" w:after="60"/>
              <w:ind w:firstLine="340"/>
              <w:jc w:val="both"/>
            </w:pPr>
            <w:r>
              <w:t>“Mükellefiyet:</w:t>
            </w:r>
          </w:p>
          <w:p w:rsidR="006C345D" w:rsidRDefault="006C345D" w:rsidP="001F5576">
            <w:pPr>
              <w:spacing w:before="60" w:after="60"/>
              <w:ind w:firstLine="340"/>
              <w:jc w:val="both"/>
            </w:pPr>
            <w:r>
              <w:t>MADDE 45- Değerli konut vergisini mesken nitelikli taşınmazların maliki, varsa intifa hakkı sahibi, her ikisi de yoksa mesken nitelikli taşınmaza malik gibi tasarruf edenler öder.</w:t>
            </w:r>
          </w:p>
          <w:p w:rsidR="006C345D" w:rsidRDefault="006C345D" w:rsidP="001F5576">
            <w:pPr>
              <w:spacing w:before="60" w:after="60"/>
              <w:ind w:firstLine="340"/>
              <w:jc w:val="both"/>
            </w:pPr>
            <w:r>
              <w:t>Bir mesken nitelikli taşınmaza paylı mülkiyet hâlinde malik olanlar, hisseleri oranında mükelleftirler. Elbirliği mülkiyette malikler vergiden müteselsilen sorumlu olurlar.</w:t>
            </w:r>
          </w:p>
          <w:p w:rsidR="006C345D" w:rsidRDefault="006C345D" w:rsidP="001F5576">
            <w:pPr>
              <w:spacing w:before="60" w:after="60"/>
              <w:ind w:firstLine="340"/>
              <w:jc w:val="both"/>
            </w:pPr>
            <w:r>
              <w:t>Değerli konut vergisi mükellefiyeti;</w:t>
            </w:r>
          </w:p>
          <w:p w:rsidR="006C345D" w:rsidRDefault="006C345D" w:rsidP="001F5576">
            <w:pPr>
              <w:spacing w:before="60" w:after="60"/>
              <w:ind w:firstLine="340"/>
              <w:jc w:val="both"/>
            </w:pPr>
            <w:r>
              <w:t>a) Mesken nitelikli taşınmazın değerinin, bina vergi değeri veya Tapu ve Kadastro Genel Müdürlüğünce belirlenen değerin 42 nci maddede belirtilen tutarı aştığının (bu tutar dâhil) belirlendiği tarihi,</w:t>
            </w:r>
          </w:p>
          <w:p w:rsidR="006C345D" w:rsidRDefault="006C345D" w:rsidP="001F5576">
            <w:pPr>
              <w:spacing w:before="60" w:after="60"/>
              <w:ind w:firstLine="340"/>
              <w:jc w:val="both"/>
            </w:pPr>
            <w:r>
              <w:t>b) 33 üncü maddenin (1) ila (7) numaralı fıkralarında yazılı vergi değerini tadil eden sebeplerin doğması hâlinde bu değişikliklerin vuku bulduğu tarihi,</w:t>
            </w:r>
          </w:p>
          <w:p w:rsidR="006C345D" w:rsidRDefault="006C345D" w:rsidP="001F5576">
            <w:pPr>
              <w:spacing w:before="60" w:after="60"/>
              <w:ind w:firstLine="340"/>
              <w:jc w:val="both"/>
            </w:pPr>
            <w:r>
              <w:t>c) Muafiyetin sukut ettiği tarihi,</w:t>
            </w:r>
          </w:p>
          <w:p w:rsidR="006C345D" w:rsidRDefault="006C345D" w:rsidP="001F5576">
            <w:pPr>
              <w:spacing w:before="60" w:after="60"/>
              <w:ind w:firstLine="340"/>
              <w:jc w:val="both"/>
            </w:pPr>
            <w:r>
              <w:t>takip eden yıldan itibaren başlar.</w:t>
            </w:r>
          </w:p>
          <w:p w:rsidR="006C345D" w:rsidRDefault="006C345D" w:rsidP="001F5576">
            <w:pPr>
              <w:spacing w:before="60" w:after="60"/>
              <w:ind w:firstLine="340"/>
              <w:jc w:val="both"/>
            </w:pPr>
            <w:r>
              <w:t>Yanan, yıkılan, tamamen kullanılmaz hâle gelen veya vergiye tabi iken muaflık şartlarını kazanan mesken nitelikli taşınmazlardan dolayı mükellefiyet, bu olayların vuku bulduğu tarihi takip eden taksitten itibaren sona erer.”</w:t>
            </w:r>
          </w:p>
          <w:p w:rsidR="006C345D" w:rsidRDefault="006C345D" w:rsidP="001F5576">
            <w:pPr>
              <w:spacing w:after="120"/>
              <w:rPr>
                <w:b/>
                <w:color w:val="auto"/>
              </w:rPr>
            </w:pPr>
          </w:p>
          <w:p w:rsidR="006C345D" w:rsidRDefault="006C345D" w:rsidP="001F5576">
            <w:pPr>
              <w:spacing w:before="60" w:after="60"/>
              <w:ind w:firstLine="340"/>
              <w:jc w:val="both"/>
            </w:pPr>
            <w:r>
              <w:rPr>
                <w:b/>
              </w:rPr>
              <w:t>MADDE 34-</w:t>
            </w:r>
            <w:r>
              <w:t> 1319 sayılı Kanuna, bu Kanunla eklenen 45 inci maddeden sonra gelmek üzere aşağıdaki madde eklenmiştir.</w:t>
            </w:r>
          </w:p>
          <w:p w:rsidR="006C345D" w:rsidRDefault="006C345D" w:rsidP="001F5576">
            <w:pPr>
              <w:spacing w:before="60" w:after="60"/>
              <w:ind w:firstLine="340"/>
              <w:jc w:val="both"/>
            </w:pPr>
            <w:r>
              <w:t>“Muaflıklar:</w:t>
            </w:r>
          </w:p>
          <w:p w:rsidR="006C345D" w:rsidRDefault="006C345D" w:rsidP="001F5576">
            <w:pPr>
              <w:spacing w:before="60" w:after="60"/>
              <w:ind w:firstLine="340"/>
              <w:jc w:val="both"/>
            </w:pPr>
            <w:r>
              <w:t>MADDE 46- Aşağıda yazılı mesken nitelikli taşınmazlar, değerli konut vergisinden muaftır:</w:t>
            </w:r>
          </w:p>
          <w:p w:rsidR="006C345D" w:rsidRDefault="006C345D" w:rsidP="001F5576">
            <w:pPr>
              <w:spacing w:before="60" w:after="60"/>
              <w:ind w:firstLine="340"/>
              <w:jc w:val="both"/>
            </w:pPr>
            <w:r>
              <w:t>a) Genel ve özel bütçeli idarelerin, belediyelerin ve üniversitelerin maliki veya intifa hakkına sahip olduğu mesken nitelikli taşınmazlar.</w:t>
            </w:r>
          </w:p>
          <w:p w:rsidR="006C345D" w:rsidRDefault="006C345D" w:rsidP="001F5576">
            <w:pPr>
              <w:spacing w:before="60" w:after="60"/>
              <w:ind w:firstLine="340"/>
              <w:jc w:val="both"/>
            </w:pPr>
            <w:r>
              <w:t>b) Türkiye sınırları içinde mesken nitelikli tek taşınmazı olan kişilerden; kendisine bakmakla mükellef kimsesi olup onsekiz yaşını doldurmamış olanlar hariç olmak üzere hiçbir geliri olmadığını belgeleyenlerin, gelirleri münhasıran kanunla kurulan sosyal güvenlik kurumlarından aldıkları aylıktan ibaret bulunanların sahip olduğu mesken nitelikli taşınmazlar (intifa hakkına sahip olunması hâli dâhil) (Bu hüküm, belirtilen kişilerin tek meskene hisse ile sahip olmaları hâlinde hisselerine ait kısım hakkında da uygulanır.).</w:t>
            </w:r>
          </w:p>
          <w:p w:rsidR="006C345D" w:rsidRDefault="006C345D" w:rsidP="001F5576">
            <w:pPr>
              <w:spacing w:before="60" w:after="60"/>
              <w:ind w:firstLine="340"/>
              <w:jc w:val="both"/>
            </w:pPr>
            <w:r>
              <w:t>c) Yabancı devletlere ait olup elçilik ve konsolosluk olarak kullanılan mesken nitelikli taşınmazlar ile elçilerin ikametine mahsus mesken nitelikli taşınmazlar ve bunların müştemilatı (karşılıklı olmak şartıyla) ve merkezi Türkiye’de bulunan milletlerarası kuruluşlara, milletlerarası kuruluşların Türkiye’deki temsilciliklerine ait mesken nitelikli taşınmazlar.</w:t>
            </w:r>
          </w:p>
          <w:p w:rsidR="006C345D" w:rsidRDefault="006C345D" w:rsidP="001F5576">
            <w:pPr>
              <w:spacing w:before="60" w:after="60"/>
              <w:ind w:firstLine="340"/>
              <w:jc w:val="both"/>
            </w:pPr>
            <w:r>
              <w:t>ç) Esas faaliyet konusu bina inşası olanların işletmelerine kayıtlı bulunan ve henüz ilk satışa, devir ve temlike konu edilmemiş yeni inşa edilen mesken nitelikli taşınmazlar (arsa karşılığı inşaat işlerinde sözleşme gereği taahhüt işini üstlenen müteahhide kalan mesken nitelikli taşınmazlar dâhil) (bu taşınmazların kiraya verilmesi veya sair surette kullanılması hâlleri hariç).”</w:t>
            </w:r>
          </w:p>
          <w:p w:rsidR="006C345D" w:rsidRDefault="006C345D" w:rsidP="001F5576">
            <w:pPr>
              <w:spacing w:after="120"/>
              <w:rPr>
                <w:b/>
                <w:color w:val="auto"/>
              </w:rPr>
            </w:pPr>
          </w:p>
          <w:p w:rsidR="006C345D" w:rsidRDefault="006C345D" w:rsidP="001F5576">
            <w:pPr>
              <w:spacing w:after="120"/>
              <w:rPr>
                <w:b/>
                <w:color w:val="auto"/>
              </w:rPr>
            </w:pPr>
          </w:p>
          <w:p w:rsidR="006C345D" w:rsidRDefault="006C345D" w:rsidP="001F5576">
            <w:pPr>
              <w:spacing w:before="60" w:after="60"/>
              <w:ind w:firstLine="340"/>
              <w:jc w:val="both"/>
            </w:pPr>
            <w:r>
              <w:rPr>
                <w:b/>
              </w:rPr>
              <w:t>MADDE 35-</w:t>
            </w:r>
            <w:r>
              <w:t> 1319 sayılı Kanuna, bu Kanunla eklenen 46 ncı maddeden sonra gelmek üzere aşağıdaki madde eklenmiştir.</w:t>
            </w:r>
          </w:p>
          <w:p w:rsidR="006C345D" w:rsidRDefault="006C345D" w:rsidP="001F5576">
            <w:pPr>
              <w:spacing w:before="60" w:after="60"/>
              <w:ind w:firstLine="340"/>
              <w:jc w:val="both"/>
            </w:pPr>
            <w:r>
              <w:t>“Verginin beyanı, ödeme süresi ve ödeme yeri:</w:t>
            </w:r>
          </w:p>
          <w:p w:rsidR="006C345D" w:rsidRDefault="006C345D" w:rsidP="001F5576">
            <w:pPr>
              <w:spacing w:before="60" w:after="60"/>
              <w:ind w:firstLine="340"/>
              <w:jc w:val="both"/>
            </w:pPr>
            <w:r>
              <w:t>MADDE 47- Mükellef tarafından, mesken nitelikli taşınmaza ilişkin bina vergi değeri ve Tapu ve Kadastro Genel Müdürlüğünce belirlenen değer, buna ait vesikalarla, mesken nitelikli taşınmazın bulunduğu yerdeki Gelir İdaresi Başkanlığına bağlı yetkili vergi dairesine, mesken nitelikli taşınmazın değerinin 42 nci maddede belirtilen tutarı aştığı (bu tutar dâhil) yılı takip eden yılın şubat ayının 20 nci günü sonuna kadar beyanname ile beyan edilir ve vergi, yetkili vergi dairesince yıllık olarak tarh ve tahakkuk olunur. Müteakip yıllar için mükellef tarafından aynı şekilde yıllık olarak beyanname verilir ve vergi ilgili vergi dairesince tarh ve tahakkuk olunur.</w:t>
            </w:r>
          </w:p>
          <w:p w:rsidR="006C345D" w:rsidRDefault="006C345D" w:rsidP="001F5576">
            <w:pPr>
              <w:spacing w:before="60" w:after="60"/>
              <w:ind w:firstLine="340"/>
              <w:jc w:val="both"/>
            </w:pPr>
            <w:r>
              <w:t>Elbirliği mülkiyetinde mükellefler müşterek beyanname verebilecekleri gibi, münferiden de beyanname verebilirler. Paylı mülkiyet hâlinde ise beyanname münferiden verilir.</w:t>
            </w:r>
          </w:p>
          <w:p w:rsidR="006C345D" w:rsidRDefault="006C345D" w:rsidP="001F5576">
            <w:pPr>
              <w:spacing w:before="60" w:after="60"/>
              <w:ind w:firstLine="340"/>
              <w:jc w:val="both"/>
            </w:pPr>
            <w:r>
              <w:t>Vergi dairesi tarafından tarh ve tahakkuk ettirilen vergi, ilgili yılın şubat ve ağustos aylarının sonuna kadar iki eşit taksitte ödenir.</w:t>
            </w:r>
          </w:p>
          <w:p w:rsidR="006C345D" w:rsidRDefault="006C345D" w:rsidP="001F5576">
            <w:pPr>
              <w:spacing w:before="60" w:after="60"/>
              <w:ind w:firstLine="340"/>
              <w:jc w:val="both"/>
            </w:pPr>
            <w:r>
              <w:t>Yıl içerisinde mükellefiyetin başlamasını gerektirecek durumun meydana gelmesi hâlinde, mükellef tarafından takip eden yılın beyanname verme süresi içerisinde ilgili vergi dairesine beyanname verilir.</w:t>
            </w:r>
          </w:p>
          <w:p w:rsidR="006C345D" w:rsidRDefault="006C345D" w:rsidP="001F5576">
            <w:pPr>
              <w:spacing w:before="60" w:after="60"/>
              <w:ind w:firstLine="340"/>
              <w:jc w:val="both"/>
            </w:pPr>
            <w:r>
              <w:t>Bu Kanunun 37 nci maddesinin ikinci ve üçüncü fıkrası hükümleri, değerli konut vergisi bakımından uygulanmaz.”</w:t>
            </w:r>
          </w:p>
          <w:p w:rsidR="006C345D" w:rsidRDefault="006C345D" w:rsidP="001F5576">
            <w:pPr>
              <w:spacing w:after="120"/>
              <w:rPr>
                <w:b/>
                <w:color w:val="auto"/>
              </w:rPr>
            </w:pPr>
          </w:p>
          <w:p w:rsidR="006C345D" w:rsidRDefault="006C345D" w:rsidP="001F5576">
            <w:pPr>
              <w:spacing w:after="120"/>
              <w:rPr>
                <w:b/>
                <w:color w:val="auto"/>
              </w:rPr>
            </w:pPr>
          </w:p>
          <w:p w:rsidR="006C345D" w:rsidRDefault="006C345D" w:rsidP="001F5576">
            <w:pPr>
              <w:spacing w:before="60" w:after="60"/>
              <w:ind w:firstLine="340"/>
              <w:jc w:val="both"/>
            </w:pPr>
            <w:r>
              <w:rPr>
                <w:b/>
              </w:rPr>
              <w:t>MADDE 36-</w:t>
            </w:r>
            <w:r>
              <w:t> 1319 sayılı Kanuna, bu Kanunla eklenen 47 nci maddeden sonra gelmek üzere aşağıdaki madde eklenmiştir.</w:t>
            </w:r>
          </w:p>
          <w:p w:rsidR="006C345D" w:rsidRDefault="006C345D" w:rsidP="001F5576">
            <w:pPr>
              <w:spacing w:before="60" w:after="60"/>
              <w:ind w:firstLine="340"/>
              <w:jc w:val="both"/>
            </w:pPr>
            <w:r>
              <w:t>“Değerli konut vergisi hasılatı:</w:t>
            </w:r>
          </w:p>
          <w:p w:rsidR="006C345D" w:rsidRDefault="006C345D" w:rsidP="001F5576">
            <w:pPr>
              <w:spacing w:before="60" w:after="60"/>
              <w:ind w:firstLine="340"/>
              <w:jc w:val="both"/>
            </w:pPr>
            <w:r>
              <w:t>MADDE 48- Tahsil edilen değerli konut vergisi, genel bütçe geliri olarak kaydedilir ve 2/7/2008 tarihli ve 5779 sayılı İl Özel İdarelerine ve Belediyelere Genel Bütçe Vergi Gelirlerinden Pay Verilmesi Hakkında Kanun ile diğer kanunlara göre mahalli idarelere verilecek payların hesabında dikkate alınmaz.”</w:t>
            </w:r>
          </w:p>
          <w:p w:rsidR="006C345D" w:rsidRDefault="006C345D" w:rsidP="001F5576">
            <w:pPr>
              <w:spacing w:after="120"/>
              <w:rPr>
                <w:b/>
                <w:color w:val="auto"/>
              </w:rPr>
            </w:pPr>
          </w:p>
          <w:p w:rsidR="006C345D" w:rsidRDefault="006C345D" w:rsidP="001F5576">
            <w:pPr>
              <w:spacing w:after="120"/>
              <w:rPr>
                <w:b/>
                <w:color w:val="auto"/>
              </w:rPr>
            </w:pPr>
          </w:p>
          <w:p w:rsidR="006C345D" w:rsidRDefault="006C345D" w:rsidP="001F5576">
            <w:pPr>
              <w:spacing w:after="120"/>
              <w:rPr>
                <w:b/>
                <w:color w:val="auto"/>
              </w:rPr>
            </w:pPr>
          </w:p>
          <w:p w:rsidR="006C345D" w:rsidRDefault="006C345D" w:rsidP="001F5576">
            <w:pPr>
              <w:spacing w:before="60" w:after="60"/>
              <w:ind w:firstLine="340"/>
              <w:jc w:val="both"/>
            </w:pPr>
            <w:r>
              <w:rPr>
                <w:b/>
              </w:rPr>
              <w:t>MADDE 37-</w:t>
            </w:r>
            <w:r>
              <w:t> 1319 sayılı Kanuna, bu Kanunla eklenen 48 inci maddeden sonra gelmek üzere aşağıdaki madde eklenmiş ve mevcut maddeler buna göre teselsül ettirilmiştir.</w:t>
            </w:r>
          </w:p>
          <w:p w:rsidR="006C345D" w:rsidRDefault="006C345D" w:rsidP="001F5576">
            <w:pPr>
              <w:spacing w:before="60" w:after="60"/>
              <w:ind w:firstLine="340"/>
              <w:jc w:val="both"/>
            </w:pPr>
            <w:r>
              <w:t>“Yetki:</w:t>
            </w:r>
          </w:p>
          <w:p w:rsidR="006C345D" w:rsidRDefault="006C345D" w:rsidP="001F5576">
            <w:pPr>
              <w:spacing w:before="60" w:after="60"/>
              <w:ind w:firstLine="340"/>
              <w:jc w:val="both"/>
            </w:pPr>
            <w:r>
              <w:t>MADDE 49- Bu verginin uygulanmasına ilişkin usul ve esasları belirlemeye, muafiyetlerin uygulanmasında aranacak belgeleri tespit etmeye, 47 nci maddede yer alan beyanname verme ve ödeme sürelerini üç aya kadar uzatmaya, beyannamenin verileceği yetkili vergi dairesini, beyannamenin şekil, içerik ve eklerini belirlemeye ve verginin beyanname aranmaksızın tahakkuk ettirilmesine Hazine ve Maliye Bakanlığı yetkilidir.”</w:t>
            </w:r>
          </w:p>
          <w:p w:rsidR="006C345D" w:rsidRPr="00B87C65" w:rsidRDefault="006C345D" w:rsidP="001F5576">
            <w:pPr>
              <w:spacing w:after="120"/>
              <w:rPr>
                <w:b/>
                <w:color w:val="auto"/>
              </w:rPr>
            </w:pPr>
          </w:p>
        </w:tc>
        <w:tc>
          <w:tcPr>
            <w:tcW w:w="3140" w:type="dxa"/>
            <w:shd w:val="clear" w:color="auto" w:fill="auto"/>
          </w:tcPr>
          <w:p w:rsidR="006C345D" w:rsidRPr="00B87C65" w:rsidRDefault="006C345D" w:rsidP="001F5576">
            <w:pPr>
              <w:spacing w:after="120"/>
              <w:jc w:val="center"/>
              <w:rPr>
                <w:b/>
                <w:color w:val="auto"/>
              </w:rPr>
            </w:pPr>
          </w:p>
          <w:p w:rsidR="006C345D" w:rsidRPr="00B87C65" w:rsidRDefault="006C345D" w:rsidP="001F5576">
            <w:pPr>
              <w:spacing w:after="120"/>
              <w:jc w:val="center"/>
              <w:rPr>
                <w:b/>
                <w:color w:val="auto"/>
              </w:rPr>
            </w:pPr>
          </w:p>
          <w:p w:rsidR="006C345D" w:rsidRPr="00B87C65" w:rsidRDefault="006C345D" w:rsidP="001F5576">
            <w:pPr>
              <w:spacing w:after="120"/>
              <w:jc w:val="center"/>
              <w:rPr>
                <w:b/>
                <w:color w:val="auto"/>
              </w:rPr>
            </w:pPr>
          </w:p>
          <w:p w:rsidR="006C345D" w:rsidRPr="00B87C65" w:rsidRDefault="006C345D" w:rsidP="001F5576">
            <w:pPr>
              <w:spacing w:after="120"/>
              <w:jc w:val="center"/>
              <w:rPr>
                <w:b/>
                <w:color w:val="auto"/>
              </w:rPr>
            </w:pPr>
          </w:p>
          <w:p w:rsidR="006C345D" w:rsidRPr="00B87C65" w:rsidRDefault="006C345D" w:rsidP="001F5576">
            <w:pPr>
              <w:spacing w:after="120"/>
              <w:jc w:val="center"/>
              <w:rPr>
                <w:b/>
                <w:color w:val="auto"/>
              </w:rPr>
            </w:pPr>
          </w:p>
          <w:p w:rsidR="006C345D" w:rsidRPr="00B87C65" w:rsidRDefault="006C345D" w:rsidP="001F5576">
            <w:pPr>
              <w:spacing w:after="120"/>
              <w:jc w:val="center"/>
              <w:rPr>
                <w:b/>
                <w:color w:val="auto"/>
              </w:rPr>
            </w:pPr>
            <w:r w:rsidRPr="00B87C65">
              <w:rPr>
                <w:b/>
                <w:color w:val="auto"/>
              </w:rPr>
              <w:t>DÖRDÜNCÜ KISIM</w:t>
            </w:r>
          </w:p>
          <w:p w:rsidR="006C345D" w:rsidRPr="00B87C65" w:rsidRDefault="006C345D" w:rsidP="001D778D">
            <w:pPr>
              <w:spacing w:after="120"/>
              <w:contextualSpacing/>
              <w:jc w:val="center"/>
              <w:rPr>
                <w:b/>
                <w:color w:val="auto"/>
              </w:rPr>
            </w:pPr>
            <w:r w:rsidRPr="00B87C65">
              <w:rPr>
                <w:b/>
                <w:color w:val="auto"/>
              </w:rPr>
              <w:t>DEĞERLİ KONUT VERGİSİ</w:t>
            </w:r>
          </w:p>
          <w:p w:rsidR="006C345D" w:rsidRPr="001D778D" w:rsidRDefault="006C345D" w:rsidP="001D778D">
            <w:pPr>
              <w:spacing w:before="60" w:after="60"/>
              <w:ind w:firstLine="340"/>
              <w:jc w:val="both"/>
              <w:rPr>
                <w:color w:val="FF0000"/>
              </w:rPr>
            </w:pPr>
            <w:r w:rsidRPr="001D778D">
              <w:rPr>
                <w:color w:val="FF0000"/>
              </w:rPr>
              <w:t>Konu:</w:t>
            </w:r>
          </w:p>
          <w:p w:rsidR="006C345D" w:rsidRPr="001D778D" w:rsidRDefault="006C345D" w:rsidP="001D778D">
            <w:pPr>
              <w:spacing w:before="60" w:after="60"/>
              <w:ind w:firstLine="340"/>
              <w:jc w:val="both"/>
              <w:rPr>
                <w:color w:val="FF0000"/>
              </w:rPr>
            </w:pPr>
            <w:r w:rsidRPr="001D778D">
              <w:rPr>
                <w:color w:val="FF0000"/>
              </w:rPr>
              <w:t>MADDE 42- Türkiye sınırları içinde bulunan mesken nitelikli taşınmazlardan bina vergi değeri veya Tapu ve Kadastro Genel Müdürlüğünce belirlenen değeri 5.000.000 Türk lirası ve üzerinde olanlar değerli konut vergisine tabidir.</w:t>
            </w:r>
          </w:p>
          <w:p w:rsidR="006C345D" w:rsidRPr="001D778D" w:rsidRDefault="006C345D" w:rsidP="001F5576">
            <w:pPr>
              <w:widowControl w:val="0"/>
              <w:shd w:val="clear" w:color="auto" w:fill="FFFFFF"/>
              <w:autoSpaceDE w:val="0"/>
              <w:autoSpaceDN w:val="0"/>
              <w:adjustRightInd w:val="0"/>
              <w:spacing w:line="278" w:lineRule="exact"/>
              <w:ind w:right="5"/>
              <w:jc w:val="both"/>
              <w:rPr>
                <w:rFonts w:eastAsiaTheme="minorEastAsia"/>
                <w:color w:val="FF0000"/>
                <w:sz w:val="20"/>
              </w:rPr>
            </w:pPr>
          </w:p>
          <w:p w:rsidR="006C345D" w:rsidRPr="001D778D" w:rsidRDefault="006C345D" w:rsidP="001F5576">
            <w:pPr>
              <w:contextualSpacing/>
              <w:jc w:val="both"/>
              <w:rPr>
                <w:rFonts w:eastAsiaTheme="minorEastAsia"/>
                <w:b/>
                <w:color w:val="FF0000"/>
              </w:rPr>
            </w:pPr>
            <w:r w:rsidRPr="001D778D">
              <w:rPr>
                <w:rFonts w:eastAsiaTheme="minorEastAsia"/>
                <w:b/>
                <w:color w:val="FF0000"/>
              </w:rPr>
              <w:t>Vergiye ait de</w:t>
            </w:r>
            <w:r w:rsidRPr="001D778D">
              <w:rPr>
                <w:b/>
                <w:color w:val="FF0000"/>
              </w:rPr>
              <w:t>ğerlerin tespiti, ilanı ve kesinleşmesi:</w:t>
            </w:r>
          </w:p>
          <w:p w:rsidR="006C345D" w:rsidRPr="001D778D" w:rsidRDefault="006C345D" w:rsidP="001D778D">
            <w:pPr>
              <w:spacing w:before="60" w:after="60"/>
              <w:ind w:firstLine="340"/>
              <w:jc w:val="both"/>
              <w:rPr>
                <w:color w:val="FF0000"/>
              </w:rPr>
            </w:pPr>
            <w:r w:rsidRPr="001D778D">
              <w:rPr>
                <w:rFonts w:eastAsiaTheme="minorEastAsia"/>
                <w:b/>
                <w:color w:val="FF0000"/>
              </w:rPr>
              <w:t>MADDE 43-</w:t>
            </w:r>
            <w:r w:rsidRPr="001D778D">
              <w:rPr>
                <w:color w:val="FF0000"/>
              </w:rPr>
              <w:t xml:space="preserve"> Tapu ve Kadastro Genel Müdürlüğünce ilgili mevzuat kapsamında yapılan veya yaptırılan değerleme sonucunda belirlenen ve değeri 42 nci maddede yer alan tutarı aşan (bu tutar dâhil) mesken nitelikli taşınmazlar, ilgilileri tarafından ulaşılabilecek şekilde Tapu ve Kadastro Genel Müdürlüğünün internet sitesinde ilan edilir ve ilgilisine ayrıca tebliğ edilir. Tebliğ tarihinden itibaren on beşinci günün sonuna kadar Tapu ve Kadastro Genel Müdürlüğüne itiraz edilmeyen mesken nitelikli taşınmaz değeri kesinleşir. Süresinde yapılan itirazlar, on beş gün içinde değerlendirilerek sonuçlandırılır ve kesinleşen değer, aynı usulle ilan ve ilgilisine tebliğ edilir. Bu değer, değerli konut vergisi uygulamasında Tapu ve Kadastro Genel Müdürlüğünce belirlenen değer olarak kabul edilir.</w:t>
            </w:r>
          </w:p>
          <w:p w:rsidR="006C345D" w:rsidRPr="001D778D" w:rsidRDefault="006C345D" w:rsidP="001D778D">
            <w:pPr>
              <w:spacing w:before="60" w:after="60"/>
              <w:ind w:firstLine="340"/>
              <w:jc w:val="both"/>
              <w:rPr>
                <w:color w:val="FF0000"/>
              </w:rPr>
            </w:pPr>
            <w:r w:rsidRPr="001D778D">
              <w:rPr>
                <w:color w:val="FF0000"/>
              </w:rPr>
              <w:t>Bu vergi uygulamasında, Tapu ve Kadastro Genel Müdürlüğünce belirlenen bir değerin bulunmaması durumunda, bina vergi değeri esas alınarak vergilendirme işlemleri yapılır.</w:t>
            </w:r>
          </w:p>
          <w:p w:rsidR="006C345D" w:rsidRPr="001D778D" w:rsidRDefault="006C345D" w:rsidP="001D778D">
            <w:pPr>
              <w:spacing w:after="120"/>
              <w:ind w:firstLine="720"/>
              <w:contextualSpacing/>
              <w:jc w:val="both"/>
              <w:rPr>
                <w:color w:val="FF0000"/>
              </w:rPr>
            </w:pPr>
            <w:r w:rsidRPr="001D778D">
              <w:rPr>
                <w:color w:val="FF0000"/>
              </w:rPr>
              <w:t>Bina vergi değeri, 29 uncu maddeye göre belirlenen vergi değeridir.</w:t>
            </w:r>
          </w:p>
          <w:p w:rsidR="006C345D" w:rsidRDefault="006C345D" w:rsidP="001D778D">
            <w:pPr>
              <w:spacing w:after="120"/>
              <w:ind w:firstLine="720"/>
              <w:contextualSpacing/>
              <w:jc w:val="both"/>
              <w:rPr>
                <w:b/>
                <w:color w:val="auto"/>
              </w:rPr>
            </w:pPr>
          </w:p>
          <w:p w:rsidR="006C345D" w:rsidRDefault="006C345D" w:rsidP="001D778D">
            <w:pPr>
              <w:spacing w:after="120"/>
              <w:ind w:firstLine="720"/>
              <w:contextualSpacing/>
              <w:jc w:val="both"/>
              <w:rPr>
                <w:b/>
                <w:color w:val="auto"/>
              </w:rPr>
            </w:pPr>
          </w:p>
          <w:p w:rsidR="006C345D" w:rsidRDefault="006C345D" w:rsidP="001D778D">
            <w:pPr>
              <w:spacing w:after="120"/>
              <w:ind w:firstLine="720"/>
              <w:contextualSpacing/>
              <w:jc w:val="both"/>
              <w:rPr>
                <w:b/>
                <w:color w:val="auto"/>
              </w:rPr>
            </w:pPr>
          </w:p>
          <w:p w:rsidR="006C345D" w:rsidRDefault="006C345D" w:rsidP="001D778D">
            <w:pPr>
              <w:spacing w:after="120"/>
              <w:ind w:firstLine="720"/>
              <w:contextualSpacing/>
              <w:jc w:val="both"/>
              <w:rPr>
                <w:b/>
                <w:color w:val="auto"/>
              </w:rPr>
            </w:pPr>
          </w:p>
          <w:p w:rsidR="006C345D" w:rsidRDefault="006C345D" w:rsidP="001D778D">
            <w:pPr>
              <w:spacing w:after="120"/>
              <w:ind w:firstLine="720"/>
              <w:contextualSpacing/>
              <w:jc w:val="both"/>
              <w:rPr>
                <w:b/>
                <w:color w:val="auto"/>
              </w:rPr>
            </w:pPr>
          </w:p>
          <w:p w:rsidR="006C345D" w:rsidRPr="00B87C65" w:rsidRDefault="006C345D" w:rsidP="001D778D">
            <w:pPr>
              <w:spacing w:after="120"/>
              <w:ind w:firstLine="720"/>
              <w:contextualSpacing/>
              <w:jc w:val="both"/>
              <w:rPr>
                <w:b/>
                <w:color w:val="auto"/>
              </w:rPr>
            </w:pPr>
          </w:p>
          <w:p w:rsidR="006C345D" w:rsidRPr="00DF27DC" w:rsidRDefault="006C345D" w:rsidP="001F5576">
            <w:pPr>
              <w:rPr>
                <w:b/>
                <w:bCs/>
                <w:i/>
                <w:color w:val="FF0000"/>
              </w:rPr>
            </w:pPr>
            <w:r w:rsidRPr="00DF27DC">
              <w:rPr>
                <w:b/>
                <w:bCs/>
                <w:color w:val="FF0000"/>
              </w:rPr>
              <w:t>Matrah ve nispet:</w:t>
            </w:r>
          </w:p>
          <w:p w:rsidR="006C345D" w:rsidRPr="00DF27DC" w:rsidRDefault="006C345D" w:rsidP="001F5576">
            <w:pPr>
              <w:ind w:firstLine="708"/>
              <w:contextualSpacing/>
              <w:jc w:val="both"/>
              <w:rPr>
                <w:color w:val="FF0000"/>
              </w:rPr>
            </w:pPr>
            <w:r w:rsidRPr="00DF27DC">
              <w:rPr>
                <w:b/>
                <w:bCs/>
                <w:color w:val="FF0000"/>
              </w:rPr>
              <w:t>MADDE 44-</w:t>
            </w:r>
            <w:r w:rsidRPr="00DF27DC">
              <w:rPr>
                <w:color w:val="FF0000"/>
              </w:rPr>
              <w:t xml:space="preserve">Verginin matrahı, bina vergi değeri ve Tapu ve Kadastro Genel Müdürlüğünce belirlenen değerden yüksek olanıdır. </w:t>
            </w:r>
          </w:p>
          <w:p w:rsidR="006C345D" w:rsidRPr="00DF27DC" w:rsidRDefault="006C345D" w:rsidP="001F5576">
            <w:pPr>
              <w:ind w:firstLine="708"/>
              <w:contextualSpacing/>
              <w:jc w:val="both"/>
              <w:rPr>
                <w:strike/>
                <w:color w:val="FF0000"/>
              </w:rPr>
            </w:pPr>
            <w:r w:rsidRPr="00DF27DC">
              <w:rPr>
                <w:color w:val="FF0000"/>
              </w:rPr>
              <w:t>Değerli konut vergisine tabi mesken nitelikli taşınmazlardan değeri;</w:t>
            </w:r>
          </w:p>
          <w:p w:rsidR="006C345D" w:rsidRPr="00DF27DC" w:rsidRDefault="006C345D" w:rsidP="001F5576">
            <w:pPr>
              <w:ind w:firstLine="708"/>
              <w:contextualSpacing/>
              <w:jc w:val="both"/>
              <w:rPr>
                <w:color w:val="FF0000"/>
              </w:rPr>
            </w:pPr>
            <w:r w:rsidRPr="00DF27DC">
              <w:rPr>
                <w:color w:val="FF0000"/>
              </w:rPr>
              <w:t>5.000.000 TL ile 7.500.000 TL arasında olanlar         (Binde 3)</w:t>
            </w:r>
          </w:p>
          <w:p w:rsidR="006C345D" w:rsidRPr="00DF27DC" w:rsidRDefault="006C345D" w:rsidP="001F5576">
            <w:pPr>
              <w:ind w:firstLine="708"/>
              <w:contextualSpacing/>
              <w:jc w:val="both"/>
              <w:rPr>
                <w:color w:val="FF0000"/>
              </w:rPr>
            </w:pPr>
            <w:r w:rsidRPr="00DF27DC">
              <w:rPr>
                <w:color w:val="FF0000"/>
              </w:rPr>
              <w:t>7.500.001 TL ile 10.000.000 TL arasında olanlar       (Binde 6)</w:t>
            </w:r>
          </w:p>
          <w:p w:rsidR="006C345D" w:rsidRPr="00DF27DC" w:rsidRDefault="006C345D" w:rsidP="001F5576">
            <w:pPr>
              <w:ind w:firstLine="708"/>
              <w:contextualSpacing/>
              <w:jc w:val="both"/>
              <w:rPr>
                <w:color w:val="FF0000"/>
              </w:rPr>
            </w:pPr>
            <w:r w:rsidRPr="00DF27DC">
              <w:rPr>
                <w:color w:val="FF0000"/>
              </w:rPr>
              <w:t>10.000.001 TL’yi aşanlar                                            (Binde 10)</w:t>
            </w:r>
          </w:p>
          <w:p w:rsidR="006C345D" w:rsidRPr="00DF27DC" w:rsidRDefault="006C345D" w:rsidP="001F5576">
            <w:pPr>
              <w:ind w:firstLine="708"/>
              <w:contextualSpacing/>
              <w:jc w:val="both"/>
              <w:rPr>
                <w:color w:val="FF0000"/>
              </w:rPr>
            </w:pPr>
            <w:r w:rsidRPr="00DF27DC">
              <w:rPr>
                <w:color w:val="FF0000"/>
              </w:rPr>
              <w:t>oranında vergilendirilir.</w:t>
            </w:r>
          </w:p>
          <w:p w:rsidR="006C345D" w:rsidRPr="00DF27DC" w:rsidRDefault="006C345D" w:rsidP="00973F65">
            <w:pPr>
              <w:spacing w:before="60" w:after="60"/>
              <w:ind w:firstLine="340"/>
              <w:jc w:val="both"/>
              <w:rPr>
                <w:color w:val="FF0000"/>
              </w:rPr>
            </w:pPr>
            <w:r w:rsidRPr="00DF27DC">
              <w:rPr>
                <w:color w:val="FF0000"/>
              </w:rPr>
              <w:t>Paylı mülkiyette ve elbirliği mülkiyette, matrahın hesabında mesken nitelikli taşınmazın toplam değeri esas alınır.</w:t>
            </w:r>
          </w:p>
          <w:p w:rsidR="006C345D" w:rsidRPr="00DF27DC" w:rsidRDefault="006C345D" w:rsidP="00973F65">
            <w:pPr>
              <w:widowControl w:val="0"/>
              <w:shd w:val="clear" w:color="auto" w:fill="FFFFFF"/>
              <w:autoSpaceDE w:val="0"/>
              <w:autoSpaceDN w:val="0"/>
              <w:adjustRightInd w:val="0"/>
              <w:spacing w:before="5" w:line="274" w:lineRule="exact"/>
              <w:ind w:right="10"/>
              <w:jc w:val="both"/>
              <w:rPr>
                <w:color w:val="FF0000"/>
              </w:rPr>
            </w:pPr>
            <w:r w:rsidRPr="00DF27DC">
              <w:rPr>
                <w:color w:val="FF0000"/>
              </w:rPr>
              <w:t>42 nci maddede yer alan tutar, ikinci fıkrada yer alan vergi oranlarına esas mesken nitelikli taşınmaz değerlerinin alt ve üst sınırları ile Tapu ve Kadastro Genel Müdürlüğünce belirlenen ve 42 nci maddede yer alan tutarı aşan (bu tutar dâhil) mesken nitelikli taşınmazların değeri her yıl bir önceki yıla ilişkin olarak 213 sayılı Vergi Usul Kanunu hükümlerine göre belirlenen yeniden değerleme oranında artırılır. Bu şekilde hesaplanan tutarların 10.000 Türk lirasına kadar olan kesirleri dikkate alınmaz (Şu kadar ki; Tapu ve Kadastro Genel Müdürlüğünce belirlenen taşınmaz değeri, değer tespitinin yapıldığı yıl yeniden değerleme oranında artırılmaz.)</w:t>
            </w:r>
          </w:p>
          <w:p w:rsidR="006C345D" w:rsidRPr="00DF27DC" w:rsidRDefault="006C345D" w:rsidP="00973F65">
            <w:pPr>
              <w:widowControl w:val="0"/>
              <w:shd w:val="clear" w:color="auto" w:fill="FFFFFF"/>
              <w:autoSpaceDE w:val="0"/>
              <w:autoSpaceDN w:val="0"/>
              <w:adjustRightInd w:val="0"/>
              <w:spacing w:before="5" w:line="274" w:lineRule="exact"/>
              <w:ind w:right="10"/>
              <w:jc w:val="both"/>
              <w:rPr>
                <w:color w:val="FF0000"/>
              </w:rPr>
            </w:pPr>
          </w:p>
          <w:p w:rsidR="006C345D" w:rsidRPr="00DF27DC" w:rsidRDefault="006C345D" w:rsidP="00973F65">
            <w:pPr>
              <w:widowControl w:val="0"/>
              <w:shd w:val="clear" w:color="auto" w:fill="FFFFFF"/>
              <w:autoSpaceDE w:val="0"/>
              <w:autoSpaceDN w:val="0"/>
              <w:adjustRightInd w:val="0"/>
              <w:spacing w:before="5" w:line="274" w:lineRule="exact"/>
              <w:ind w:right="10"/>
              <w:jc w:val="both"/>
              <w:rPr>
                <w:color w:val="FF0000"/>
              </w:rPr>
            </w:pPr>
          </w:p>
          <w:p w:rsidR="006C345D" w:rsidRPr="00DF27DC" w:rsidRDefault="006C345D" w:rsidP="00973F65">
            <w:pPr>
              <w:widowControl w:val="0"/>
              <w:shd w:val="clear" w:color="auto" w:fill="FFFFFF"/>
              <w:autoSpaceDE w:val="0"/>
              <w:autoSpaceDN w:val="0"/>
              <w:adjustRightInd w:val="0"/>
              <w:spacing w:before="5" w:line="274" w:lineRule="exact"/>
              <w:ind w:right="10"/>
              <w:jc w:val="both"/>
              <w:rPr>
                <w:color w:val="FF0000"/>
              </w:rPr>
            </w:pPr>
          </w:p>
          <w:p w:rsidR="006C345D" w:rsidRDefault="006C345D" w:rsidP="00973F65">
            <w:pPr>
              <w:widowControl w:val="0"/>
              <w:shd w:val="clear" w:color="auto" w:fill="FFFFFF"/>
              <w:autoSpaceDE w:val="0"/>
              <w:autoSpaceDN w:val="0"/>
              <w:adjustRightInd w:val="0"/>
              <w:spacing w:before="5" w:line="274" w:lineRule="exact"/>
              <w:ind w:right="10"/>
              <w:jc w:val="both"/>
            </w:pPr>
          </w:p>
          <w:p w:rsidR="006C345D" w:rsidRDefault="006C345D" w:rsidP="00973F65">
            <w:pPr>
              <w:widowControl w:val="0"/>
              <w:shd w:val="clear" w:color="auto" w:fill="FFFFFF"/>
              <w:autoSpaceDE w:val="0"/>
              <w:autoSpaceDN w:val="0"/>
              <w:adjustRightInd w:val="0"/>
              <w:spacing w:before="5" w:line="274" w:lineRule="exact"/>
              <w:ind w:right="10"/>
              <w:jc w:val="both"/>
            </w:pPr>
          </w:p>
          <w:p w:rsidR="006C345D" w:rsidRPr="00B87C65" w:rsidRDefault="006C345D" w:rsidP="00973F65">
            <w:pPr>
              <w:widowControl w:val="0"/>
              <w:shd w:val="clear" w:color="auto" w:fill="FFFFFF"/>
              <w:autoSpaceDE w:val="0"/>
              <w:autoSpaceDN w:val="0"/>
              <w:adjustRightInd w:val="0"/>
              <w:spacing w:before="5" w:line="274" w:lineRule="exact"/>
              <w:ind w:right="10"/>
              <w:jc w:val="both"/>
              <w:rPr>
                <w:rFonts w:eastAsiaTheme="minorEastAsia"/>
                <w:color w:val="auto"/>
                <w:spacing w:val="-4"/>
                <w:sz w:val="25"/>
              </w:rPr>
            </w:pPr>
          </w:p>
          <w:p w:rsidR="006C345D" w:rsidRPr="00DF27DC" w:rsidRDefault="006C345D" w:rsidP="00973F65">
            <w:pPr>
              <w:spacing w:before="60" w:after="60"/>
              <w:ind w:firstLine="340"/>
              <w:jc w:val="both"/>
              <w:rPr>
                <w:b/>
                <w:bCs/>
                <w:color w:val="FF0000"/>
              </w:rPr>
            </w:pPr>
            <w:r w:rsidRPr="00DF27DC">
              <w:rPr>
                <w:b/>
                <w:bCs/>
                <w:color w:val="FF0000"/>
              </w:rPr>
              <w:t>Mükellefiyet:</w:t>
            </w:r>
          </w:p>
          <w:p w:rsidR="006C345D" w:rsidRPr="00DF27DC" w:rsidRDefault="006C345D" w:rsidP="00973F65">
            <w:pPr>
              <w:spacing w:before="60" w:after="60"/>
              <w:ind w:firstLine="340"/>
              <w:jc w:val="both"/>
              <w:rPr>
                <w:color w:val="FF0000"/>
              </w:rPr>
            </w:pPr>
            <w:r w:rsidRPr="00DF27DC">
              <w:rPr>
                <w:b/>
                <w:bCs/>
                <w:color w:val="FF0000"/>
              </w:rPr>
              <w:t>MADDE 45-</w:t>
            </w:r>
            <w:r w:rsidRPr="00DF27DC">
              <w:rPr>
                <w:color w:val="FF0000"/>
              </w:rPr>
              <w:t xml:space="preserve"> Değerli konut vergisini mesken nitelikli taşınmazların maliki, varsa intifa hakkı sahibi, her ikisi de yoksa mesken nitelikli taşınmaza malik gibi tasarruf edenler öder.</w:t>
            </w:r>
          </w:p>
          <w:p w:rsidR="006C345D" w:rsidRPr="00DF27DC" w:rsidRDefault="006C345D" w:rsidP="00973F65">
            <w:pPr>
              <w:spacing w:before="60" w:after="60"/>
              <w:ind w:firstLine="340"/>
              <w:jc w:val="both"/>
              <w:rPr>
                <w:color w:val="FF0000"/>
              </w:rPr>
            </w:pPr>
            <w:r w:rsidRPr="00DF27DC">
              <w:rPr>
                <w:color w:val="FF0000"/>
              </w:rPr>
              <w:t>Bir mesken nitelikli taşınmaza paylı mülkiyet hâlinde malik olanlar, hisseleri oranında mükelleftirler. Elbirliği mülkiyette malikler vergiden müteselsilen sorumlu olurlar.</w:t>
            </w:r>
          </w:p>
          <w:p w:rsidR="006C345D" w:rsidRPr="00DF27DC" w:rsidRDefault="006C345D" w:rsidP="00973F65">
            <w:pPr>
              <w:spacing w:before="60" w:after="60"/>
              <w:ind w:firstLine="340"/>
              <w:jc w:val="both"/>
              <w:rPr>
                <w:color w:val="FF0000"/>
              </w:rPr>
            </w:pPr>
            <w:r w:rsidRPr="00DF27DC">
              <w:rPr>
                <w:color w:val="FF0000"/>
              </w:rPr>
              <w:t>Değerli konut vergisi mükellefiyeti;</w:t>
            </w:r>
          </w:p>
          <w:p w:rsidR="006C345D" w:rsidRPr="00DF27DC" w:rsidRDefault="006C345D" w:rsidP="00973F65">
            <w:pPr>
              <w:spacing w:before="60" w:after="60"/>
              <w:ind w:firstLine="340"/>
              <w:jc w:val="both"/>
              <w:rPr>
                <w:color w:val="FF0000"/>
              </w:rPr>
            </w:pPr>
            <w:r w:rsidRPr="00DF27DC">
              <w:rPr>
                <w:color w:val="FF0000"/>
              </w:rPr>
              <w:t>a) Mesken nitelikli taşınmazın değerinin, bina vergi değeri veya Tapu ve Kadastro Genel Müdürlüğünce belirlenen değerin 42 nci maddede belirtilen tutarı aştığının (bu tutar dâhil) belirlendiği tarihi,</w:t>
            </w:r>
          </w:p>
          <w:p w:rsidR="006C345D" w:rsidRPr="00DF27DC" w:rsidRDefault="006C345D" w:rsidP="00973F65">
            <w:pPr>
              <w:spacing w:before="60" w:after="60"/>
              <w:ind w:firstLine="340"/>
              <w:jc w:val="both"/>
              <w:rPr>
                <w:color w:val="FF0000"/>
              </w:rPr>
            </w:pPr>
            <w:r w:rsidRPr="00DF27DC">
              <w:rPr>
                <w:color w:val="FF0000"/>
              </w:rPr>
              <w:t>b) 33 üncü maddenin (1) ila (7) numaralı fıkralarında yazılı vergi değerini tadil eden sebeplerin doğması hâlinde bu değişikliklerin vuku bulduğu tarihi,</w:t>
            </w:r>
          </w:p>
          <w:p w:rsidR="006C345D" w:rsidRPr="00DF27DC" w:rsidRDefault="006C345D" w:rsidP="00973F65">
            <w:pPr>
              <w:spacing w:before="60" w:after="60"/>
              <w:ind w:firstLine="340"/>
              <w:jc w:val="both"/>
              <w:rPr>
                <w:color w:val="FF0000"/>
              </w:rPr>
            </w:pPr>
            <w:r w:rsidRPr="00DF27DC">
              <w:rPr>
                <w:color w:val="FF0000"/>
              </w:rPr>
              <w:t>c) Muafiyetin sukut ettiği tarihi,</w:t>
            </w:r>
          </w:p>
          <w:p w:rsidR="006C345D" w:rsidRPr="00DF27DC" w:rsidRDefault="006C345D" w:rsidP="00973F65">
            <w:pPr>
              <w:spacing w:before="60" w:after="60"/>
              <w:ind w:firstLine="340"/>
              <w:jc w:val="both"/>
              <w:rPr>
                <w:color w:val="FF0000"/>
              </w:rPr>
            </w:pPr>
            <w:r w:rsidRPr="00DF27DC">
              <w:rPr>
                <w:color w:val="FF0000"/>
              </w:rPr>
              <w:t>takip eden yıldan itibaren başlar.</w:t>
            </w:r>
          </w:p>
          <w:p w:rsidR="006C345D" w:rsidRPr="00B87C65" w:rsidRDefault="006C345D" w:rsidP="00973F65">
            <w:pPr>
              <w:spacing w:after="120"/>
              <w:ind w:firstLine="720"/>
              <w:contextualSpacing/>
              <w:jc w:val="both"/>
            </w:pPr>
            <w:r w:rsidRPr="00DF27DC">
              <w:rPr>
                <w:color w:val="FF0000"/>
              </w:rPr>
              <w:t>Yanan, yıkılan, tamamen kullanılmaz hâle gelen veya vergiye tabi iken muaflık şartlarını kazanan mesken nitelikli taşınmazlardan dolayı mükellefiyet, bu olayların vuku bulduğu tarihi takip eden taksitten itibaren sona erer.</w:t>
            </w: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pPr>
          </w:p>
          <w:p w:rsidR="006C345D" w:rsidRPr="00B87C65" w:rsidRDefault="006C345D" w:rsidP="001F5576">
            <w:pPr>
              <w:spacing w:after="120"/>
              <w:ind w:firstLine="720"/>
              <w:contextualSpacing/>
              <w:jc w:val="both"/>
              <w:rPr>
                <w:rFonts w:eastAsiaTheme="minorEastAsia"/>
                <w:color w:val="auto"/>
                <w:spacing w:val="-4"/>
                <w:sz w:val="25"/>
              </w:rPr>
            </w:pPr>
          </w:p>
          <w:p w:rsidR="006C345D" w:rsidRPr="00DF27DC" w:rsidRDefault="006C345D" w:rsidP="00973F65">
            <w:pPr>
              <w:spacing w:before="60" w:after="60"/>
              <w:ind w:firstLine="340"/>
              <w:jc w:val="both"/>
              <w:rPr>
                <w:b/>
                <w:bCs/>
                <w:color w:val="FF0000"/>
              </w:rPr>
            </w:pPr>
            <w:r w:rsidRPr="00DF27DC">
              <w:rPr>
                <w:b/>
                <w:bCs/>
                <w:color w:val="FF0000"/>
              </w:rPr>
              <w:t>Muaflıklar:</w:t>
            </w:r>
          </w:p>
          <w:p w:rsidR="006C345D" w:rsidRPr="00DF27DC" w:rsidRDefault="006C345D" w:rsidP="00973F65">
            <w:pPr>
              <w:spacing w:before="60" w:after="60"/>
              <w:ind w:firstLine="340"/>
              <w:jc w:val="both"/>
              <w:rPr>
                <w:color w:val="FF0000"/>
              </w:rPr>
            </w:pPr>
            <w:r w:rsidRPr="00DF27DC">
              <w:rPr>
                <w:b/>
                <w:bCs/>
                <w:color w:val="FF0000"/>
              </w:rPr>
              <w:t>MADDE 46-</w:t>
            </w:r>
            <w:r w:rsidRPr="00DF27DC">
              <w:rPr>
                <w:color w:val="FF0000"/>
              </w:rPr>
              <w:t xml:space="preserve"> Aşağıda yazılı mesken nitelikli taşınmazlar, değerli konut vergisinden muaftır:</w:t>
            </w:r>
          </w:p>
          <w:p w:rsidR="006C345D" w:rsidRPr="00DF27DC" w:rsidRDefault="006C345D" w:rsidP="00973F65">
            <w:pPr>
              <w:spacing w:before="60" w:after="60"/>
              <w:ind w:firstLine="340"/>
              <w:jc w:val="both"/>
              <w:rPr>
                <w:color w:val="FF0000"/>
              </w:rPr>
            </w:pPr>
            <w:r w:rsidRPr="00DF27DC">
              <w:rPr>
                <w:color w:val="FF0000"/>
              </w:rPr>
              <w:t>a) Genel ve özel bütçeli idarelerin, belediyelerin ve üniversitelerin maliki veya intifa hakkına sahip olduğu mesken nitelikli taşınmazlar.</w:t>
            </w:r>
          </w:p>
          <w:p w:rsidR="006C345D" w:rsidRPr="00DF27DC" w:rsidRDefault="006C345D" w:rsidP="00973F65">
            <w:pPr>
              <w:spacing w:before="60" w:after="60"/>
              <w:ind w:firstLine="340"/>
              <w:jc w:val="both"/>
              <w:rPr>
                <w:color w:val="FF0000"/>
              </w:rPr>
            </w:pPr>
            <w:r w:rsidRPr="00DF27DC">
              <w:rPr>
                <w:color w:val="FF0000"/>
              </w:rPr>
              <w:t>b) Türkiye sınırları içinde mesken nitelikli tek taşınmazı olan kişilerden; kendisine bakmakla mükellef kimsesi olup onsekiz yaşını doldurmamış olanlar hariç olmak üzere hiçbir geliri olmadığını belgeleyenlerin, gelirleri münhasıran kanunla kurulan sosyal güvenlik kurumlarından aldıkları aylıktan ibaret bulunanların sahip olduğu mesken nitelikli taşınmazlar (intifa hakkına sahip olunması hâli dâhil) (Bu hüküm, belirtilen kişilerin tek meskene hisse ile sahip olmaları hâlinde hisselerine ait kısım hakkında da uygulanır.).</w:t>
            </w:r>
          </w:p>
          <w:p w:rsidR="006C345D" w:rsidRPr="00DF27DC" w:rsidRDefault="006C345D" w:rsidP="00973F65">
            <w:pPr>
              <w:spacing w:before="60" w:after="60"/>
              <w:ind w:firstLine="340"/>
              <w:jc w:val="both"/>
              <w:rPr>
                <w:color w:val="FF0000"/>
              </w:rPr>
            </w:pPr>
            <w:r w:rsidRPr="00DF27DC">
              <w:rPr>
                <w:color w:val="FF0000"/>
              </w:rPr>
              <w:t>c) Yabancı devletlere ait olup elçilik ve konsolosluk olarak kullanılan mesken nitelikli taşınmazlar ile elçilerin ikametine mahsus mesken nitelikli taşınmazlar ve bunların müştemilatı (karşılıklı olmak şartıyla) ve merkezi Türkiye’de bulunan milletlerarası kuruluşlara, milletlerarası kuruluşların Türkiye’deki temsilciliklerine ait mesken nitelikli taşınmazlar.</w:t>
            </w:r>
          </w:p>
          <w:p w:rsidR="006C345D" w:rsidRPr="00DF27DC" w:rsidRDefault="006C345D" w:rsidP="00973F65">
            <w:pPr>
              <w:spacing w:before="60" w:after="60"/>
              <w:ind w:firstLine="340"/>
              <w:jc w:val="both"/>
              <w:rPr>
                <w:color w:val="FF0000"/>
              </w:rPr>
            </w:pPr>
            <w:r w:rsidRPr="00DF27DC">
              <w:rPr>
                <w:color w:val="FF0000"/>
              </w:rPr>
              <w:t>ç) Esas faaliyet konusu bina inşası olanların işletmelerine kayıtlı bulunan ve henüz ilk satışa, devir ve temlike konu edilmemiş yeni inşa edilen mesken nitelikli taşınmazlar (arsa karşılığı inşaat işlerinde sözleşme gereği taahhüt işini üstlenen müteahhide kalan mesken nitelikli taşınmazlar dâhil) (bu taşınmazların kiraya verilmesi veya sair surette kullanılması hâlleri hariç).</w:t>
            </w:r>
          </w:p>
          <w:p w:rsidR="006C345D" w:rsidRDefault="006C345D" w:rsidP="00973F65">
            <w:pPr>
              <w:spacing w:before="60" w:after="60"/>
              <w:ind w:firstLine="340"/>
              <w:jc w:val="both"/>
            </w:pPr>
          </w:p>
          <w:p w:rsidR="006C345D" w:rsidRDefault="006C345D" w:rsidP="00973F65">
            <w:pPr>
              <w:spacing w:before="60" w:after="60"/>
              <w:ind w:firstLine="340"/>
              <w:jc w:val="both"/>
            </w:pPr>
          </w:p>
          <w:p w:rsidR="006C345D" w:rsidRDefault="006C345D" w:rsidP="00973F65">
            <w:pPr>
              <w:spacing w:before="60" w:after="60"/>
              <w:ind w:firstLine="340"/>
              <w:jc w:val="both"/>
            </w:pPr>
          </w:p>
          <w:p w:rsidR="006C345D" w:rsidRPr="00B87C65" w:rsidRDefault="006C345D" w:rsidP="001F5576">
            <w:pPr>
              <w:ind w:firstLine="708"/>
              <w:jc w:val="both"/>
              <w:rPr>
                <w:color w:val="auto"/>
              </w:rPr>
            </w:pPr>
          </w:p>
          <w:p w:rsidR="006C345D" w:rsidRPr="00DF27DC" w:rsidRDefault="006C345D" w:rsidP="00DF27DC">
            <w:pPr>
              <w:spacing w:before="60" w:after="60"/>
              <w:ind w:firstLine="340"/>
              <w:jc w:val="both"/>
              <w:rPr>
                <w:b/>
                <w:bCs/>
                <w:color w:val="FF0000"/>
              </w:rPr>
            </w:pPr>
            <w:r w:rsidRPr="00DF27DC">
              <w:rPr>
                <w:b/>
                <w:bCs/>
                <w:color w:val="FF0000"/>
              </w:rPr>
              <w:t>Verginin beyanı, ödeme süresi ve ödeme yeri:</w:t>
            </w:r>
          </w:p>
          <w:p w:rsidR="006C345D" w:rsidRPr="00DF27DC" w:rsidRDefault="006C345D" w:rsidP="00DF27DC">
            <w:pPr>
              <w:spacing w:before="60" w:after="60"/>
              <w:ind w:firstLine="340"/>
              <w:jc w:val="both"/>
              <w:rPr>
                <w:color w:val="FF0000"/>
              </w:rPr>
            </w:pPr>
            <w:r w:rsidRPr="00DF27DC">
              <w:rPr>
                <w:b/>
                <w:bCs/>
                <w:color w:val="FF0000"/>
              </w:rPr>
              <w:t>MADDE 47-</w:t>
            </w:r>
            <w:r w:rsidRPr="00DF27DC">
              <w:rPr>
                <w:color w:val="FF0000"/>
              </w:rPr>
              <w:t xml:space="preserve"> Mükellef tarafından, mesken nitelikli taşınmaza ilişkin bina vergi değeri ve Tapu ve Kadastro Genel Müdürlüğünce belirlenen değer, buna ait vesikalarla, mesken nitelikli taşınmazın bulunduğu yerdeki Gelir İdaresi Başkanlığına bağlı yetkili vergi dairesine, mesken nitelikli taşınmazın değerinin 42 nci maddede belirtilen tutarı aştığı (bu tutar dâhil) yılı takip eden yılın şubat ayının 20 nci günü sonuna kadar beyanname ile beyan edilir ve vergi, yetkili vergi dairesince yıllık olarak tarh ve tahakkuk olunur. Müteakip yıllar için mükellef tarafından aynı şekilde yıllık olarak beyanname verilir ve vergi ilgili vergi dairesince tarh ve tahakkuk olunur.</w:t>
            </w:r>
          </w:p>
          <w:p w:rsidR="006C345D" w:rsidRPr="00DF27DC" w:rsidRDefault="006C345D" w:rsidP="00DF27DC">
            <w:pPr>
              <w:spacing w:before="60" w:after="60"/>
              <w:ind w:firstLine="340"/>
              <w:jc w:val="both"/>
              <w:rPr>
                <w:color w:val="FF0000"/>
              </w:rPr>
            </w:pPr>
            <w:r w:rsidRPr="00DF27DC">
              <w:rPr>
                <w:color w:val="FF0000"/>
              </w:rPr>
              <w:t>Elbirliği mülkiyetinde mükellefler müşterek beyanname verebilecekleri gibi, münferiden de beyanname verebilirler. Paylı mülkiyet hâlinde ise beyanname münferiden verilir.</w:t>
            </w:r>
          </w:p>
          <w:p w:rsidR="006C345D" w:rsidRPr="00DF27DC" w:rsidRDefault="006C345D" w:rsidP="00DF27DC">
            <w:pPr>
              <w:spacing w:before="60" w:after="60"/>
              <w:ind w:firstLine="340"/>
              <w:jc w:val="both"/>
              <w:rPr>
                <w:color w:val="FF0000"/>
              </w:rPr>
            </w:pPr>
            <w:r w:rsidRPr="00DF27DC">
              <w:rPr>
                <w:color w:val="FF0000"/>
              </w:rPr>
              <w:t>Vergi dairesi tarafından tarh ve tahakkuk ettirilen vergi, ilgili yılın şubat ve ağustos aylarının sonuna kadar iki eşit taksitte ödenir.</w:t>
            </w:r>
          </w:p>
          <w:p w:rsidR="006C345D" w:rsidRPr="00DF27DC" w:rsidRDefault="006C345D" w:rsidP="00DF27DC">
            <w:pPr>
              <w:spacing w:before="60" w:after="60"/>
              <w:ind w:firstLine="340"/>
              <w:jc w:val="both"/>
              <w:rPr>
                <w:color w:val="FF0000"/>
              </w:rPr>
            </w:pPr>
            <w:r w:rsidRPr="00DF27DC">
              <w:rPr>
                <w:color w:val="FF0000"/>
              </w:rPr>
              <w:t>Yıl içerisinde mükellefiyetin başlamasını gerektirecek durumun meydana gelmesi hâlinde, mükellef tarafından takip eden yılın beyanname verme süresi içerisinde ilgili vergi dairesine beyanname verilir.</w:t>
            </w:r>
          </w:p>
          <w:p w:rsidR="006C345D" w:rsidRPr="00DF27DC" w:rsidRDefault="006C345D" w:rsidP="00DF27DC">
            <w:pPr>
              <w:widowControl w:val="0"/>
              <w:shd w:val="clear" w:color="auto" w:fill="FFFFFF"/>
              <w:autoSpaceDE w:val="0"/>
              <w:autoSpaceDN w:val="0"/>
              <w:adjustRightInd w:val="0"/>
              <w:spacing w:before="278" w:line="274" w:lineRule="exact"/>
              <w:jc w:val="both"/>
              <w:rPr>
                <w:color w:val="FF0000"/>
              </w:rPr>
            </w:pPr>
            <w:r w:rsidRPr="00DF27DC">
              <w:rPr>
                <w:color w:val="FF0000"/>
              </w:rPr>
              <w:t>Bu Kanunun 37 nci maddesinin ikinci ve üçüncü fıkrası hükümleri, değerli konut vergisi bakımından uygulanmaz.</w:t>
            </w:r>
          </w:p>
          <w:p w:rsidR="006C345D" w:rsidRPr="00DF27DC" w:rsidRDefault="006C345D" w:rsidP="00DF27DC">
            <w:pPr>
              <w:widowControl w:val="0"/>
              <w:shd w:val="clear" w:color="auto" w:fill="FFFFFF"/>
              <w:autoSpaceDE w:val="0"/>
              <w:autoSpaceDN w:val="0"/>
              <w:adjustRightInd w:val="0"/>
              <w:spacing w:before="278" w:line="274" w:lineRule="exact"/>
              <w:jc w:val="both"/>
              <w:rPr>
                <w:color w:val="FF0000"/>
              </w:rPr>
            </w:pPr>
          </w:p>
          <w:p w:rsidR="006C345D" w:rsidRDefault="006C345D" w:rsidP="00973F65">
            <w:pPr>
              <w:widowControl w:val="0"/>
              <w:shd w:val="clear" w:color="auto" w:fill="FFFFFF"/>
              <w:autoSpaceDE w:val="0"/>
              <w:autoSpaceDN w:val="0"/>
              <w:adjustRightInd w:val="0"/>
              <w:spacing w:before="278" w:line="274" w:lineRule="exact"/>
            </w:pPr>
          </w:p>
          <w:p w:rsidR="006C345D" w:rsidRDefault="006C345D" w:rsidP="00973F65">
            <w:pPr>
              <w:widowControl w:val="0"/>
              <w:shd w:val="clear" w:color="auto" w:fill="FFFFFF"/>
              <w:autoSpaceDE w:val="0"/>
              <w:autoSpaceDN w:val="0"/>
              <w:adjustRightInd w:val="0"/>
              <w:spacing w:before="278" w:line="274" w:lineRule="exact"/>
            </w:pPr>
          </w:p>
          <w:p w:rsidR="006C345D" w:rsidRPr="00DF27DC" w:rsidRDefault="006C345D" w:rsidP="00973F65">
            <w:pPr>
              <w:spacing w:before="60" w:after="60"/>
              <w:jc w:val="both"/>
              <w:rPr>
                <w:b/>
                <w:bCs/>
                <w:color w:val="FF0000"/>
              </w:rPr>
            </w:pPr>
            <w:r w:rsidRPr="00DF27DC">
              <w:rPr>
                <w:b/>
                <w:bCs/>
                <w:color w:val="FF0000"/>
              </w:rPr>
              <w:t>Değerli konut vergisi hasılatı:</w:t>
            </w:r>
          </w:p>
          <w:p w:rsidR="006C345D" w:rsidRPr="00DF27DC" w:rsidRDefault="006C345D" w:rsidP="00973F65">
            <w:pPr>
              <w:widowControl w:val="0"/>
              <w:shd w:val="clear" w:color="auto" w:fill="FFFFFF"/>
              <w:autoSpaceDE w:val="0"/>
              <w:autoSpaceDN w:val="0"/>
              <w:adjustRightInd w:val="0"/>
              <w:spacing w:before="269"/>
              <w:jc w:val="both"/>
              <w:rPr>
                <w:color w:val="FF0000"/>
              </w:rPr>
            </w:pPr>
            <w:r w:rsidRPr="00DF27DC">
              <w:rPr>
                <w:b/>
                <w:bCs/>
                <w:color w:val="FF0000"/>
              </w:rPr>
              <w:t>MADDE 48-</w:t>
            </w:r>
            <w:r w:rsidRPr="00DF27DC">
              <w:rPr>
                <w:color w:val="FF0000"/>
              </w:rPr>
              <w:t xml:space="preserve"> Tahsil edilen değerli konut vergisi, genel bütçe geliri olarak kaydedilir ve 2/7/2008 tarihli ve 5779 sayılı İl Özel İdarelerine ve Belediyelere Genel Bütçe Vergi Gelirlerinden Pay Verilmesi Hakkında Kanun ile diğer kanunlara göre mahalli idarelere verilecek payların hesabında dikkate alınmaz.</w:t>
            </w:r>
          </w:p>
          <w:p w:rsidR="006C345D" w:rsidRDefault="006C345D" w:rsidP="00973F65">
            <w:pPr>
              <w:widowControl w:val="0"/>
              <w:shd w:val="clear" w:color="auto" w:fill="FFFFFF"/>
              <w:autoSpaceDE w:val="0"/>
              <w:autoSpaceDN w:val="0"/>
              <w:adjustRightInd w:val="0"/>
              <w:spacing w:before="269"/>
            </w:pPr>
          </w:p>
          <w:p w:rsidR="006C345D" w:rsidRDefault="006C345D" w:rsidP="00973F65">
            <w:pPr>
              <w:widowControl w:val="0"/>
              <w:shd w:val="clear" w:color="auto" w:fill="FFFFFF"/>
              <w:autoSpaceDE w:val="0"/>
              <w:autoSpaceDN w:val="0"/>
              <w:adjustRightInd w:val="0"/>
              <w:spacing w:before="269"/>
            </w:pPr>
          </w:p>
          <w:p w:rsidR="006C345D" w:rsidRDefault="006C345D" w:rsidP="00973F65">
            <w:pPr>
              <w:widowControl w:val="0"/>
              <w:shd w:val="clear" w:color="auto" w:fill="FFFFFF"/>
              <w:autoSpaceDE w:val="0"/>
              <w:autoSpaceDN w:val="0"/>
              <w:adjustRightInd w:val="0"/>
              <w:spacing w:before="269"/>
            </w:pPr>
          </w:p>
          <w:p w:rsidR="006C345D" w:rsidRDefault="006C345D" w:rsidP="00973F65">
            <w:pPr>
              <w:widowControl w:val="0"/>
              <w:shd w:val="clear" w:color="auto" w:fill="FFFFFF"/>
              <w:autoSpaceDE w:val="0"/>
              <w:autoSpaceDN w:val="0"/>
              <w:adjustRightInd w:val="0"/>
              <w:spacing w:before="269"/>
            </w:pPr>
          </w:p>
          <w:p w:rsidR="006C345D" w:rsidRDefault="006C345D" w:rsidP="00973F65">
            <w:pPr>
              <w:widowControl w:val="0"/>
              <w:shd w:val="clear" w:color="auto" w:fill="FFFFFF"/>
              <w:autoSpaceDE w:val="0"/>
              <w:autoSpaceDN w:val="0"/>
              <w:adjustRightInd w:val="0"/>
              <w:spacing w:before="269"/>
            </w:pPr>
          </w:p>
          <w:p w:rsidR="006C345D" w:rsidRPr="00DF27DC" w:rsidRDefault="006C345D" w:rsidP="00CC38E0">
            <w:pPr>
              <w:spacing w:before="60" w:after="60"/>
              <w:ind w:firstLine="340"/>
              <w:jc w:val="both"/>
              <w:rPr>
                <w:b/>
                <w:bCs/>
                <w:color w:val="FF0000"/>
              </w:rPr>
            </w:pPr>
            <w:r w:rsidRPr="00DF27DC">
              <w:rPr>
                <w:b/>
                <w:bCs/>
                <w:color w:val="FF0000"/>
              </w:rPr>
              <w:t>Yetki:</w:t>
            </w:r>
          </w:p>
          <w:p w:rsidR="006C345D" w:rsidRPr="00B87C65" w:rsidRDefault="006C345D" w:rsidP="00CC38E0">
            <w:pPr>
              <w:jc w:val="both"/>
              <w:rPr>
                <w:b/>
                <w:color w:val="auto"/>
              </w:rPr>
            </w:pPr>
            <w:r w:rsidRPr="00DF27DC">
              <w:rPr>
                <w:b/>
                <w:bCs/>
                <w:color w:val="FF0000"/>
              </w:rPr>
              <w:t>MADDE 49-</w:t>
            </w:r>
            <w:r w:rsidRPr="00DF27DC">
              <w:rPr>
                <w:color w:val="FF0000"/>
              </w:rPr>
              <w:t xml:space="preserve"> Bu verginin uygulanmasına ilişkin usul ve esasları belirlemeye, muafiyetlerin uygulanmasında aranacak belgeleri tespit etmeye, 47 nci maddede yer alan beyanname verme ve ödeme sürelerini üç aya kadar uzatmaya, beyannamenin verileceği yetkili vergi dairesini, beyannamenin şekil, içerik ve eklerini belirlemeye ve verginin beyanname aranmaksızın tahakkuk ettirilmesine Hazine ve Maliye Bakanlığı yetkilidir.</w:t>
            </w:r>
          </w:p>
        </w:tc>
      </w:tr>
      <w:tr w:rsidR="006C345D" w:rsidRPr="00D55115" w:rsidTr="006C345D">
        <w:trPr>
          <w:trHeight w:val="1126"/>
        </w:trPr>
        <w:tc>
          <w:tcPr>
            <w:tcW w:w="3140" w:type="dxa"/>
          </w:tcPr>
          <w:p w:rsidR="006C345D" w:rsidRPr="00CB28E5" w:rsidRDefault="006C345D" w:rsidP="001F5576">
            <w:pPr>
              <w:spacing w:line="276" w:lineRule="auto"/>
              <w:ind w:firstLine="567"/>
              <w:jc w:val="both"/>
              <w:rPr>
                <w:b/>
                <w:bCs/>
                <w:iCs/>
                <w:strike/>
                <w:color w:val="auto"/>
                <w:highlight w:val="yellow"/>
                <w:vertAlign w:val="superscript"/>
              </w:rPr>
            </w:pPr>
            <w:r w:rsidRPr="00CB28E5">
              <w:rPr>
                <w:b/>
                <w:bCs/>
                <w:iCs/>
                <w:strike/>
                <w:color w:val="auto"/>
                <w:highlight w:val="yellow"/>
              </w:rPr>
              <w:t>Sporcu ücretlerinden tevkif yoluyla alınan gelir vergisinin iadesi</w:t>
            </w:r>
          </w:p>
          <w:p w:rsidR="006C345D" w:rsidRPr="00CB28E5" w:rsidRDefault="006C345D" w:rsidP="001F5576">
            <w:pPr>
              <w:spacing w:line="276" w:lineRule="auto"/>
              <w:ind w:firstLine="567"/>
              <w:jc w:val="both"/>
              <w:rPr>
                <w:b/>
                <w:strike/>
                <w:color w:val="auto"/>
                <w:highlight w:val="yellow"/>
              </w:rPr>
            </w:pPr>
            <w:r w:rsidRPr="00CB28E5">
              <w:rPr>
                <w:b/>
                <w:strike/>
                <w:color w:val="auto"/>
                <w:highlight w:val="yellow"/>
              </w:rPr>
              <w:t xml:space="preserve">Ek Madde 12 – (Ek: 21/3/2018-7103/35 md.) </w:t>
            </w:r>
          </w:p>
          <w:p w:rsidR="006C345D" w:rsidRPr="00CB28E5" w:rsidRDefault="006C345D" w:rsidP="001F5576">
            <w:pPr>
              <w:spacing w:line="276" w:lineRule="auto"/>
              <w:ind w:firstLine="567"/>
              <w:jc w:val="both"/>
              <w:rPr>
                <w:strike/>
                <w:color w:val="auto"/>
                <w:highlight w:val="yellow"/>
              </w:rPr>
            </w:pPr>
            <w:r w:rsidRPr="00CB28E5">
              <w:rPr>
                <w:strike/>
                <w:color w:val="auto"/>
                <w:highlight w:val="yellow"/>
              </w:rPr>
              <w:t xml:space="preserve">Gençlik ve Spor Bakanlığı, Türkiye Futbol Federasyonu ve bağımsız spor federasyonlarına tescil edilmiş olan ve Türkiye’de faaliyette bulunan spor kulüpleri ve sportif alanda faaliyette bulunan sermaye şirketleri tarafından sporculara ödenen ücretlerden tevkif edilerek ilgili vergi dairesine kanuni süresinde beyan edilen ve ödenen gelir vergisi tutarları, ilgili işverence Türkiye’de kurulu bankalarda açılmış olan özel hesaplara, ödemeyi takip eden beş iş günü içinde ilgili vergi dairesi tarafından 4/1/1961 tarihli ve 213 sayılı Vergi Usul Kanunu hükümlerine göre, bu maddenin dördüncü fıkrası kapsamındaki alacaklar hariç, 21/7/1953 tarihli ve 6183 sayılı Amme Alacaklarının Tahsil Usulü Hakkında Kanunun 23 üncü maddesi hükmü uygulanmaksızın red ve iade edilir. </w:t>
            </w:r>
          </w:p>
          <w:p w:rsidR="006C345D" w:rsidRPr="00CB28E5" w:rsidRDefault="006C345D" w:rsidP="001F5576">
            <w:pPr>
              <w:spacing w:line="276" w:lineRule="auto"/>
              <w:ind w:firstLine="567"/>
              <w:jc w:val="both"/>
              <w:rPr>
                <w:strike/>
                <w:color w:val="auto"/>
                <w:highlight w:val="yellow"/>
              </w:rPr>
            </w:pPr>
            <w:r w:rsidRPr="00CB28E5">
              <w:rPr>
                <w:strike/>
                <w:color w:val="auto"/>
                <w:highlight w:val="yellow"/>
              </w:rPr>
              <w:t>Özel hesaba aktarılan tutarlar aşağıdaki harcamalar dışında kullanılamaz.</w:t>
            </w:r>
          </w:p>
          <w:p w:rsidR="006C345D" w:rsidRPr="00CB28E5" w:rsidRDefault="006C345D" w:rsidP="001F5576">
            <w:pPr>
              <w:spacing w:line="276" w:lineRule="auto"/>
              <w:ind w:firstLine="567"/>
              <w:jc w:val="both"/>
              <w:rPr>
                <w:strike/>
                <w:color w:val="auto"/>
                <w:highlight w:val="yellow"/>
              </w:rPr>
            </w:pPr>
            <w:r w:rsidRPr="00CB28E5">
              <w:rPr>
                <w:strike/>
                <w:color w:val="auto"/>
                <w:highlight w:val="yellow"/>
              </w:rPr>
              <w:t xml:space="preserve">a) Amatör spor dallarında sportif faaliyet gösteren sporculara, bunların çalıştırıcılarına ve diğer spor elemanlarına yapılan ücret ve ücret sayılan ödemeler (Bu hesaptan yapılan ödeme, her bir sporcu, çalıştırıcı ve diğer spor elemanları için yıllık olarak 31/12/1960 tarihli ve 193 sayılı Gelir Vergisi Kanununun 103 üncü maddesinde yazılı tarifenin üçüncü gelir diliminde yer alan ve ilgili yılda ücretler için geçerli olan tutarın üç katını aşamaz.), </w:t>
            </w:r>
          </w:p>
          <w:p w:rsidR="006C345D" w:rsidRPr="00CB28E5" w:rsidRDefault="006C345D" w:rsidP="001F5576">
            <w:pPr>
              <w:spacing w:line="276" w:lineRule="auto"/>
              <w:ind w:firstLine="567"/>
              <w:jc w:val="both"/>
              <w:rPr>
                <w:strike/>
                <w:color w:val="auto"/>
                <w:highlight w:val="yellow"/>
              </w:rPr>
            </w:pPr>
            <w:r w:rsidRPr="00CB28E5">
              <w:rPr>
                <w:strike/>
                <w:color w:val="auto"/>
                <w:highlight w:val="yellow"/>
              </w:rPr>
              <w:t>b) Bu fıkranın (a) bendi kapsamındaki sporcu, çalıştırıcılar ve diğer spor elemanlarının, sportif faaliyetlerine ilişkin iaşe, ibate, seyahat, sağlık, eğitim-öğretim harcamaları ile amatör spor dallarına ilişkin hazırlık kampları, müsabaka, malzeme ve ekipman, federasyon vize, lisans, tescil ve katılım harcamaları.</w:t>
            </w:r>
          </w:p>
          <w:p w:rsidR="006C345D" w:rsidRPr="00CB28E5" w:rsidRDefault="006C345D" w:rsidP="001F5576">
            <w:pPr>
              <w:spacing w:line="276" w:lineRule="auto"/>
              <w:ind w:firstLine="567"/>
              <w:jc w:val="both"/>
              <w:rPr>
                <w:strike/>
                <w:color w:val="auto"/>
                <w:highlight w:val="yellow"/>
              </w:rPr>
            </w:pPr>
            <w:r w:rsidRPr="00CB28E5">
              <w:rPr>
                <w:strike/>
                <w:color w:val="auto"/>
                <w:highlight w:val="yellow"/>
              </w:rPr>
              <w:t>Özel hesaba aktarılan iade tutarları ile bu hesaptan yapılan harcamalar, gelir ve kurumlar vergisi uygulamalarında gelir, gider, indirim veya maliyet olarak dikkate alınamaz.</w:t>
            </w:r>
          </w:p>
          <w:p w:rsidR="006C345D" w:rsidRPr="00CB28E5" w:rsidRDefault="006C345D" w:rsidP="001F5576">
            <w:pPr>
              <w:spacing w:line="276" w:lineRule="auto"/>
              <w:ind w:firstLine="567"/>
              <w:jc w:val="both"/>
              <w:rPr>
                <w:strike/>
                <w:color w:val="auto"/>
                <w:highlight w:val="yellow"/>
              </w:rPr>
            </w:pPr>
            <w:r w:rsidRPr="00CB28E5">
              <w:rPr>
                <w:strike/>
                <w:color w:val="auto"/>
                <w:highlight w:val="yellow"/>
              </w:rPr>
              <w:t xml:space="preserve">Özel hesaptan amaç dışı kullanılan vergi iadeleri, amaç dışı kullanıldığı vergilendirme dönemine ilişkin gelir (stopaj) vergisi olarak özel hesap açılan mükellef adına 213 sayılı Kanundaki esaslara göre vergi ziyaı cezası kesilerek tarh edilir ve gecikme faizi hesaplanır. </w:t>
            </w:r>
          </w:p>
          <w:p w:rsidR="006C345D" w:rsidRPr="00CB28E5" w:rsidRDefault="006C345D" w:rsidP="001F5576">
            <w:pPr>
              <w:spacing w:line="276" w:lineRule="auto"/>
              <w:ind w:firstLine="567"/>
              <w:jc w:val="both"/>
              <w:rPr>
                <w:strike/>
                <w:color w:val="auto"/>
                <w:highlight w:val="yellow"/>
              </w:rPr>
            </w:pPr>
            <w:r w:rsidRPr="00CB28E5">
              <w:rPr>
                <w:strike/>
                <w:color w:val="auto"/>
                <w:highlight w:val="yellow"/>
              </w:rPr>
              <w:t xml:space="preserve">Özel hesapta yer alan tutarlar, bu maddenin dördüncü fıkrası kapsamındaki alacaklar hariç, rehnedilemez ve haczedilemez. </w:t>
            </w:r>
          </w:p>
          <w:p w:rsidR="006C345D" w:rsidRPr="00CB28E5" w:rsidRDefault="006C345D" w:rsidP="001F5576">
            <w:pPr>
              <w:spacing w:line="276" w:lineRule="auto"/>
              <w:jc w:val="both"/>
              <w:rPr>
                <w:b/>
                <w:strike/>
                <w:color w:val="auto"/>
                <w:highlight w:val="yellow"/>
              </w:rPr>
            </w:pPr>
            <w:r w:rsidRPr="00CB28E5">
              <w:rPr>
                <w:strike/>
                <w:color w:val="auto"/>
                <w:highlight w:val="yellow"/>
              </w:rPr>
              <w:t>Özel hesabın oluşturulması, idaresi, bu hesaba aktarılan tutarların kullanılması ve denetlenmesi ile maddenin uygulanmasına ilişkin diğer usul ve esasları belirlemeye, Hazine ve Maliye Bakanlığı ve Gençlik ve Spor Bakanlığı müştereken yetkilidir.</w:t>
            </w:r>
          </w:p>
        </w:tc>
        <w:tc>
          <w:tcPr>
            <w:tcW w:w="3140" w:type="dxa"/>
          </w:tcPr>
          <w:p w:rsidR="006C345D" w:rsidRDefault="006C345D" w:rsidP="001F5576">
            <w:pPr>
              <w:ind w:firstLine="709"/>
              <w:jc w:val="both"/>
              <w:rPr>
                <w:bCs/>
                <w:color w:val="auto"/>
                <w:spacing w:val="0"/>
              </w:rPr>
            </w:pPr>
            <w:r>
              <w:rPr>
                <w:b/>
              </w:rPr>
              <w:t>MADDE 42-</w:t>
            </w:r>
            <w:r>
              <w:rPr>
                <w:bCs/>
              </w:rPr>
              <w:t>21/5/1986 tarihli ve 3289 sayılı Gençlik ve Spor Hizmetleri Kanununun ek 12 nci maddesi yürürlükten kaldırılmıştır.</w:t>
            </w:r>
          </w:p>
          <w:p w:rsidR="006C345D" w:rsidRPr="00261646" w:rsidRDefault="006C345D" w:rsidP="001F5576">
            <w:pPr>
              <w:jc w:val="both"/>
              <w:rPr>
                <w:b/>
                <w:color w:val="auto"/>
              </w:rPr>
            </w:pPr>
          </w:p>
        </w:tc>
        <w:tc>
          <w:tcPr>
            <w:tcW w:w="3140" w:type="dxa"/>
          </w:tcPr>
          <w:p w:rsidR="006C345D" w:rsidRDefault="006C345D" w:rsidP="001F5576">
            <w:pPr>
              <w:spacing w:before="60" w:after="60"/>
              <w:ind w:firstLine="340"/>
              <w:jc w:val="both"/>
            </w:pPr>
            <w:r>
              <w:rPr>
                <w:b/>
              </w:rPr>
              <w:t>MADDE 40-</w:t>
            </w:r>
            <w:r>
              <w:t> 21/5/1986 tarihli ve 3289 sayılı Gençlik ve Spor Hizmetleri Kanununun ek 12 nci maddesi başlığı ile birlikte aşağıdaki şekilde değiştirilmiştir.</w:t>
            </w:r>
          </w:p>
          <w:p w:rsidR="006C345D" w:rsidRDefault="006C345D" w:rsidP="001F5576">
            <w:pPr>
              <w:spacing w:before="60" w:after="60"/>
              <w:ind w:firstLine="340"/>
              <w:jc w:val="both"/>
            </w:pPr>
            <w:r>
              <w:t>“Amatör sporun desteklenmesi</w:t>
            </w:r>
          </w:p>
          <w:p w:rsidR="006C345D" w:rsidRDefault="006C345D" w:rsidP="001F5576">
            <w:pPr>
              <w:spacing w:before="60" w:after="60"/>
              <w:ind w:firstLine="340"/>
              <w:jc w:val="both"/>
            </w:pPr>
            <w:r>
              <w:t>EK MADDE 12- Gençlik ve Spor Bakanlığı, Türkiye Futbol Federasyonu ve bağımsız spor federasyonlarına tescil edilmiş olan ve Türkiye’de faaliyette bulunan spor kulüpleri ve sportif alanda faaliyette bulunan sermaye şirketleri tarafından sporculara ödenen ücretlerden tevkif edilerek ilgili vergi dairesine kanuni süresinde beyan edilen ve ödenen gelir vergisinden Gençlik ve Spor Bakanlığının talebi üzerine Hazine ve Maliye Bakanınca uygun görülen pay, Gençlik ve Spor Bakanlığı adına açılacak özel hesaba Hazine ve Maliye Bakanlığınca aktarılır.</w:t>
            </w:r>
          </w:p>
          <w:p w:rsidR="006C345D" w:rsidRDefault="006C345D" w:rsidP="001F5576">
            <w:pPr>
              <w:spacing w:before="60" w:after="60"/>
              <w:ind w:firstLine="340"/>
              <w:jc w:val="both"/>
            </w:pPr>
            <w:r>
              <w:t>Özel hesaba aktarılan tutarlar aşağıdaki harcamalar dışında kullanılamaz:</w:t>
            </w:r>
          </w:p>
          <w:p w:rsidR="006C345D" w:rsidRDefault="006C345D" w:rsidP="001F5576">
            <w:pPr>
              <w:spacing w:before="60" w:after="60"/>
              <w:ind w:firstLine="340"/>
              <w:jc w:val="both"/>
            </w:pPr>
            <w:r>
              <w:t>a) Amatör spor dallarında sportif faaliyet gösteren sporculara, bunların çalıştırıcılarına ve diğer spor elemanlarına yapılan ücret ve ücret sayılan ödemeler (Her bir sporcu, çalıştırıcı ve diğer spor elemanları için yıllık olarak yapılacak ödeme, 31/12/1960 tarihli ve 193 sayılı Gelir Vergisi Kanununun 103 üncü maddesinde yazılı tarifenin üçüncü gelir diliminde yer alan ve ilgili yılda ücretler için geçerli olan tutarın üç katını aşamaz.),</w:t>
            </w:r>
          </w:p>
          <w:p w:rsidR="006C345D" w:rsidRDefault="006C345D" w:rsidP="001F5576">
            <w:pPr>
              <w:spacing w:before="60" w:after="60"/>
              <w:ind w:firstLine="340"/>
              <w:jc w:val="both"/>
            </w:pPr>
            <w:r>
              <w:t>b) Bu fıkranın (a) bendi kapsamındaki sporcu, çalıştırıcılar ve diğer spor elemanlarının, sportif faaliyetlerine ilişkin iaşe, ibate, seyahat, sağlık, eğitim-öğretim harcamaları ile amatör spor dallarına ilişkin hazırlık kampları, müsabaka, malzeme ve ekipman, federasyon vize, lisans, tescil ve katılım harcamaları.</w:t>
            </w:r>
          </w:p>
          <w:p w:rsidR="006C345D" w:rsidRDefault="006C345D" w:rsidP="001F5576">
            <w:pPr>
              <w:spacing w:before="60" w:after="60"/>
              <w:ind w:firstLine="340"/>
              <w:jc w:val="both"/>
            </w:pPr>
            <w:r>
              <w:t>Özel hesaptan spor kulüpleri ve sportif alanda faaliyette bulunan sermaye şirketlerine aktarılan tutarlar ile bu tutarlardan yapılan harcamalar, gelir ve kurumlar vergisi uygulamalarında gelir, gider, indirim veya maliyet olarak dikkate alınamaz.</w:t>
            </w:r>
          </w:p>
          <w:p w:rsidR="006C345D" w:rsidRDefault="006C345D" w:rsidP="001F5576">
            <w:pPr>
              <w:spacing w:before="60" w:after="60"/>
              <w:ind w:firstLine="340"/>
              <w:jc w:val="both"/>
            </w:pPr>
            <w:r>
              <w:t>Özel hesaba aktarılan tutarların kullanılması ve denetlenmesi ile maddenin uygulanmasına ilişkin usul ve esasları belirlemeye Hazine ve Maliye Bakanlığı ile Gençlik ve Spor Bakanlığı müştereken yetkilidir.”</w:t>
            </w:r>
          </w:p>
          <w:p w:rsidR="006C345D" w:rsidRPr="00B87C65" w:rsidRDefault="006C345D" w:rsidP="001F5576">
            <w:pPr>
              <w:jc w:val="both"/>
              <w:rPr>
                <w:b/>
                <w:color w:val="auto"/>
              </w:rPr>
            </w:pPr>
          </w:p>
        </w:tc>
        <w:tc>
          <w:tcPr>
            <w:tcW w:w="3140" w:type="dxa"/>
            <w:shd w:val="clear" w:color="auto" w:fill="auto"/>
          </w:tcPr>
          <w:p w:rsidR="006C345D" w:rsidRPr="00CB28E5" w:rsidRDefault="006C345D" w:rsidP="00CB28E5">
            <w:pPr>
              <w:spacing w:before="60" w:after="60"/>
              <w:ind w:firstLine="340"/>
              <w:jc w:val="both"/>
              <w:rPr>
                <w:b/>
                <w:bCs/>
                <w:color w:val="FF0000"/>
              </w:rPr>
            </w:pPr>
            <w:r w:rsidRPr="00CB28E5">
              <w:rPr>
                <w:b/>
                <w:bCs/>
                <w:color w:val="FF0000"/>
              </w:rPr>
              <w:t>Amatör sporun desteklenmesi</w:t>
            </w:r>
          </w:p>
          <w:p w:rsidR="006C345D" w:rsidRPr="00CB28E5" w:rsidRDefault="006C345D" w:rsidP="00CB28E5">
            <w:pPr>
              <w:spacing w:before="60" w:after="60"/>
              <w:ind w:firstLine="340"/>
              <w:jc w:val="both"/>
              <w:rPr>
                <w:color w:val="FF0000"/>
              </w:rPr>
            </w:pPr>
            <w:r w:rsidRPr="00CB28E5">
              <w:rPr>
                <w:b/>
                <w:bCs/>
                <w:color w:val="FF0000"/>
              </w:rPr>
              <w:t>EK MADDE 12-</w:t>
            </w:r>
            <w:r w:rsidRPr="00CB28E5">
              <w:rPr>
                <w:color w:val="FF0000"/>
              </w:rPr>
              <w:t xml:space="preserve"> Gençlik ve Spor Bakanlığı, Türkiye Futbol Federasyonu ve bağımsız spor federasyonlarına tescil edilmiş olan ve Türkiye’de faaliyette bulunan spor kulüpleri ve sportif alanda faaliyette bulunan sermaye şirketleri tarafından sporculara ödenen ücretlerden tevkif edilerek ilgili vergi dairesine kanuni süresinde beyan edilen ve ödenen gelir vergisinden Gençlik ve Spor Bakanlığının talebi üzerine Hazine ve Maliye Bakanınca uygun görülen pay, Gençlik ve Spor Bakanlığı adına açılacak özel hesaba Hazine ve Maliye Bakanlığınca aktarılır.</w:t>
            </w:r>
          </w:p>
          <w:p w:rsidR="006C345D" w:rsidRPr="00CB28E5" w:rsidRDefault="006C345D" w:rsidP="00CB28E5">
            <w:pPr>
              <w:spacing w:before="60" w:after="60"/>
              <w:ind w:firstLine="340"/>
              <w:jc w:val="both"/>
              <w:rPr>
                <w:color w:val="FF0000"/>
              </w:rPr>
            </w:pPr>
            <w:r w:rsidRPr="00CB28E5">
              <w:rPr>
                <w:color w:val="FF0000"/>
              </w:rPr>
              <w:t>Özel hesaba aktarılan tutarlar aşağıdaki harcamalar dışında kullanılamaz:</w:t>
            </w:r>
          </w:p>
          <w:p w:rsidR="006C345D" w:rsidRPr="00CB28E5" w:rsidRDefault="006C345D" w:rsidP="00CB28E5">
            <w:pPr>
              <w:spacing w:before="60" w:after="60"/>
              <w:ind w:firstLine="340"/>
              <w:jc w:val="both"/>
              <w:rPr>
                <w:color w:val="FF0000"/>
              </w:rPr>
            </w:pPr>
            <w:r w:rsidRPr="00CB28E5">
              <w:rPr>
                <w:color w:val="FF0000"/>
              </w:rPr>
              <w:t>a) Amatör spor dallarında sportif faaliyet gösteren sporculara, bunların çalıştırıcılarına ve diğer spor elemanlarına yapılan ücret ve ücret sayılan ödemeler (Her bir sporcu, çalıştırıcı ve diğer spor elemanları için yıllık olarak yapılacak ödeme, 31/12/1960 tarihli ve 193 sayılı Gelir Vergisi Kanununun 103 üncü maddesinde yazılı tarifenin üçüncü gelir diliminde yer alan ve ilgili yılda ücretler için geçerli olan tutarın üç katını aşamaz.),</w:t>
            </w:r>
          </w:p>
          <w:p w:rsidR="006C345D" w:rsidRPr="00CB28E5" w:rsidRDefault="006C345D" w:rsidP="00CB28E5">
            <w:pPr>
              <w:spacing w:before="60" w:after="60"/>
              <w:ind w:firstLine="340"/>
              <w:jc w:val="both"/>
              <w:rPr>
                <w:color w:val="FF0000"/>
              </w:rPr>
            </w:pPr>
            <w:r w:rsidRPr="00CB28E5">
              <w:rPr>
                <w:color w:val="FF0000"/>
              </w:rPr>
              <w:t>b) Bu fıkranın (a) bendi kapsamındaki sporcu, çalıştırıcılar ve diğer spor elemanlarının, sportif faaliyetlerine ilişkin iaşe, ibate, seyahat, sağlık, eğitim-öğretim harcamaları ile amatör spor dallarına ilişkin hazırlık kampları, müsabaka, malzeme ve ekipman, federasyon vize, lisans, tescil ve katılım harcamaları.</w:t>
            </w:r>
          </w:p>
          <w:p w:rsidR="006C345D" w:rsidRPr="00CB28E5" w:rsidRDefault="006C345D" w:rsidP="00CB28E5">
            <w:pPr>
              <w:spacing w:before="60" w:after="60"/>
              <w:ind w:firstLine="340"/>
              <w:jc w:val="both"/>
              <w:rPr>
                <w:color w:val="FF0000"/>
              </w:rPr>
            </w:pPr>
            <w:r w:rsidRPr="00CB28E5">
              <w:rPr>
                <w:color w:val="FF0000"/>
              </w:rPr>
              <w:t>Özel hesaptan spor kulüpleri ve sportif alanda faaliyette bulunan sermaye şirketlerine aktarılan tutarlar ile bu tutarlardan yapılan harcamalar, gelir ve kurumlar vergisi uygulamalarında gelir, gider, indirim veya maliyet olarak dikkate alınamaz.</w:t>
            </w:r>
          </w:p>
          <w:p w:rsidR="006C345D" w:rsidRPr="00B87C65" w:rsidRDefault="006C345D" w:rsidP="00CB28E5">
            <w:pPr>
              <w:jc w:val="both"/>
              <w:rPr>
                <w:b/>
                <w:color w:val="auto"/>
              </w:rPr>
            </w:pPr>
            <w:r w:rsidRPr="00CB28E5">
              <w:rPr>
                <w:color w:val="FF0000"/>
              </w:rPr>
              <w:t>Özel hesaba aktarılan tutarların kullanılması ve denetlenmesi ile maddenin uygulanmasına ilişkin usul ve esasları belirlemeye Hazine ve Maliye Bakanlığı ile Gençlik ve Spor Bakanlığı müştereken yetkilidir.</w:t>
            </w:r>
          </w:p>
        </w:tc>
      </w:tr>
      <w:tr w:rsidR="006C345D" w:rsidRPr="00D55115" w:rsidTr="006C345D">
        <w:trPr>
          <w:trHeight w:val="1126"/>
        </w:trPr>
        <w:tc>
          <w:tcPr>
            <w:tcW w:w="3140" w:type="dxa"/>
          </w:tcPr>
          <w:p w:rsidR="006C345D" w:rsidRPr="00261646" w:rsidRDefault="006C345D" w:rsidP="00444818">
            <w:pPr>
              <w:spacing w:line="276" w:lineRule="auto"/>
              <w:ind w:firstLine="567"/>
              <w:jc w:val="both"/>
              <w:rPr>
                <w:rFonts w:eastAsia="ヒラギノ明朝 Pro W3"/>
                <w:i/>
                <w:color w:val="auto"/>
              </w:rPr>
            </w:pPr>
          </w:p>
        </w:tc>
        <w:tc>
          <w:tcPr>
            <w:tcW w:w="3140" w:type="dxa"/>
          </w:tcPr>
          <w:p w:rsidR="006C345D" w:rsidRDefault="006C345D" w:rsidP="00444818">
            <w:pPr>
              <w:jc w:val="both"/>
              <w:rPr>
                <w:b/>
                <w:color w:val="auto"/>
              </w:rPr>
            </w:pPr>
          </w:p>
        </w:tc>
        <w:tc>
          <w:tcPr>
            <w:tcW w:w="3140" w:type="dxa"/>
          </w:tcPr>
          <w:p w:rsidR="006C345D" w:rsidRDefault="006C345D" w:rsidP="00444818">
            <w:pPr>
              <w:spacing w:before="60" w:after="60"/>
              <w:ind w:firstLine="340"/>
              <w:jc w:val="both"/>
            </w:pPr>
            <w:r>
              <w:rPr>
                <w:b/>
              </w:rPr>
              <w:t>MADDE 41-</w:t>
            </w:r>
            <w:r>
              <w:t> 25/3/1987 tarihli ve 3332 sayılı Sermaye Piyasasının Teşviki, Sermayenin Tabana Yaygınlaştırılması Ve Ekonomiyi Düzenlemede Alınacak Tedbirler İle 5422 Sayılı Kurumlar Vergisi Kanunu, 213 Sayılı Vergi Usul Kanunu Ve 3182 Sayılı Bankalar Kanununda Değişiklik Yapılması Hakkında Kanuna aşağıdaki geçici madde eklenmiştir.</w:t>
            </w:r>
          </w:p>
          <w:p w:rsidR="006C345D" w:rsidRDefault="006C345D" w:rsidP="00444818">
            <w:pPr>
              <w:spacing w:before="60" w:after="60"/>
              <w:ind w:firstLine="340"/>
              <w:jc w:val="both"/>
            </w:pPr>
            <w:r>
              <w:t>“GEÇİCİ MADDE 4- 31/12/2014 tarihine kadar, pay sahibi sayısı nedeniyle payları halka arz olunmuş sayılan ve payları borsada işlem gören anonim ortaklıklar tarafından doğrudan veya dolaylı olarak nominal ya da primli değer üzerinden pay veya pay adı altında satışı yapılmış olan her türlü araç, 6/12/2012 tarihli ve 6362 sayılı Sermaye Piyasası Kanununun kaydileştirmeye ilişkin şartlarına tabi olmaksızın 29/6/1956 tarihli ve 6762 sayılı mülga Türk Ticaret Kanunu ile 13/1/2011 tarihli ve 6102 sayılı Türk Ticaret Kanunu kapsamında pay addolunur, bu ortaklıklara yapılan ödemeler pay karşılığı yapılmış kabul edilir ve ortaklık ilişkisi kurulmuş sayılır. Bu payların kaydileştirilmemiş olması ortaklık haklarına halel getirmeyeceği gibi ortaklık ilişkisinin kurulmadığı da iddia edilemez.</w:t>
            </w:r>
          </w:p>
          <w:p w:rsidR="006C345D" w:rsidRDefault="006C345D" w:rsidP="00444818">
            <w:pPr>
              <w:spacing w:before="60" w:after="60"/>
              <w:ind w:firstLine="340"/>
              <w:jc w:val="both"/>
            </w:pPr>
            <w:r>
              <w:t>Birinci fıkra kapsamında kurulmuş olan ortaklık ilişkileri hakkında; geçerli bir ortaklık ilişkisi bulunmadığı veya primli pay satışı yapıldığı ileri sürülerek sebepsiz zenginleşme, haksız fiil, sözleşme öncesi görüşmelere aykırılık veya sözleşmeye aykırılık nedenlerine dayalı olarak açılan ve kanun yolu incelemesindekiler dahil görülmekte olan menfi tespit, tazminat veya alacak davalarında, karar verilmesine yer olmadığına dair karar verilir ve yargılama gideri ile maktu vekalet ücreti ortaklık üzerinde bırakılır.”</w:t>
            </w:r>
          </w:p>
          <w:p w:rsidR="006C345D" w:rsidRPr="00B87C65" w:rsidRDefault="006C345D" w:rsidP="00444818">
            <w:pPr>
              <w:ind w:firstLine="709"/>
              <w:jc w:val="both"/>
              <w:rPr>
                <w:bCs/>
              </w:rPr>
            </w:pPr>
          </w:p>
        </w:tc>
        <w:tc>
          <w:tcPr>
            <w:tcW w:w="3140" w:type="dxa"/>
            <w:shd w:val="clear" w:color="auto" w:fill="auto"/>
          </w:tcPr>
          <w:p w:rsidR="006C345D" w:rsidRPr="00444818" w:rsidRDefault="006C345D" w:rsidP="009F4EDC">
            <w:pPr>
              <w:spacing w:before="60" w:after="60"/>
              <w:jc w:val="both"/>
              <w:rPr>
                <w:color w:val="FF0000"/>
              </w:rPr>
            </w:pPr>
            <w:r w:rsidRPr="009F4EDC">
              <w:rPr>
                <w:b/>
                <w:bCs/>
                <w:color w:val="FF0000"/>
              </w:rPr>
              <w:t>GEÇİCİ MADDE 4-</w:t>
            </w:r>
            <w:r w:rsidRPr="00444818">
              <w:rPr>
                <w:color w:val="FF0000"/>
              </w:rPr>
              <w:t xml:space="preserve"> 31/12/2014 tarihine kadar, pay sahibi sayısı nedeniyle payları halka arz olunmuş sayılan ve payları borsada işlem gören anonim ortaklıklar tarafından doğrudan veya dolaylı olarak nominal ya da primli değer üzerinden pay veya pay adı altında satışı yapılmış olan her türlü araç, 6/12/2012 tarihli ve 6362 sayılı Sermaye Piyasası Kanununun kaydileştirmeye ilişkin şartlarına tabi olmaksızın 29/6/1956 tarihli ve 6762 sayılı mülga Türk Ticaret Kanunu ile 13/1/2011 tarihli ve 6102 sayılı Türk Ticaret Kanunu kapsamında pay addolunur, bu ortaklıklara yapılan ödemeler pay karşılığı yapılmış kabul edilir ve ortaklık ilişkisi kurulmuş sayılır. Bu payların kaydileştirilmemiş olması ortaklık haklarına halel getirmeyeceği gibi ortaklık ilişkisinin kurulmadığı da iddia edilemez.</w:t>
            </w:r>
          </w:p>
          <w:p w:rsidR="006C345D" w:rsidRPr="00444818" w:rsidRDefault="006C345D" w:rsidP="00444818">
            <w:pPr>
              <w:spacing w:before="60" w:after="60"/>
              <w:ind w:firstLine="340"/>
              <w:jc w:val="both"/>
              <w:rPr>
                <w:color w:val="FF0000"/>
              </w:rPr>
            </w:pPr>
            <w:r w:rsidRPr="00444818">
              <w:rPr>
                <w:color w:val="FF0000"/>
              </w:rPr>
              <w:t>Birinci fıkra kapsamında kurulmuş olan ortaklık ilişkileri hakkında; geçerli bir ortaklık ilişkisi bulunmadığı veya primli pay satışı yapıldığı ileri sürülerek sebepsiz zenginleşme, haksız fiil, sözleşme öncesi görüşmelere aykırılık veya sözleşmeye aykırılık nedenlerine dayalı olarak açılan ve kanun yolu incelemesindekiler dahil görülmekte olan menfi tespit, tazminat veya alacak davalarında, karar verilmesine yer olmadığına dair karar verilir ve yargılama gideri ile maktu vekalet ücreti ortaklık üzerinde bırakılır.</w:t>
            </w:r>
          </w:p>
          <w:p w:rsidR="006C345D" w:rsidRPr="00B87C65" w:rsidRDefault="006C345D" w:rsidP="00444818">
            <w:pPr>
              <w:ind w:firstLine="709"/>
              <w:jc w:val="both"/>
              <w:rPr>
                <w:bCs/>
              </w:rPr>
            </w:pPr>
          </w:p>
        </w:tc>
      </w:tr>
      <w:tr w:rsidR="006C345D" w:rsidRPr="00D55115" w:rsidTr="006C345D">
        <w:trPr>
          <w:trHeight w:val="1126"/>
        </w:trPr>
        <w:tc>
          <w:tcPr>
            <w:tcW w:w="3140" w:type="dxa"/>
          </w:tcPr>
          <w:p w:rsidR="006C345D" w:rsidRPr="00261646" w:rsidRDefault="006C345D" w:rsidP="00444818">
            <w:pPr>
              <w:spacing w:line="276" w:lineRule="auto"/>
              <w:ind w:firstLine="567"/>
              <w:jc w:val="both"/>
              <w:rPr>
                <w:rFonts w:eastAsia="ヒラギノ明朝 Pro W3"/>
                <w:i/>
                <w:color w:val="auto"/>
              </w:rPr>
            </w:pPr>
          </w:p>
        </w:tc>
        <w:tc>
          <w:tcPr>
            <w:tcW w:w="3140" w:type="dxa"/>
          </w:tcPr>
          <w:p w:rsidR="006C345D" w:rsidRDefault="006C345D" w:rsidP="00444818">
            <w:pPr>
              <w:jc w:val="both"/>
              <w:rPr>
                <w:b/>
                <w:color w:val="auto"/>
              </w:rPr>
            </w:pPr>
          </w:p>
        </w:tc>
        <w:tc>
          <w:tcPr>
            <w:tcW w:w="3140" w:type="dxa"/>
          </w:tcPr>
          <w:p w:rsidR="006C345D" w:rsidRDefault="006C345D" w:rsidP="00444818">
            <w:pPr>
              <w:spacing w:before="60" w:after="60"/>
              <w:ind w:firstLine="340"/>
              <w:jc w:val="both"/>
            </w:pPr>
            <w:r>
              <w:rPr>
                <w:b/>
              </w:rPr>
              <w:t>MADDE 42-</w:t>
            </w:r>
            <w:r>
              <w:t> 6802 sayılı Kanuna aşağıdaki geçici madde eklenmiştir.</w:t>
            </w:r>
          </w:p>
          <w:p w:rsidR="006C345D" w:rsidRDefault="006C345D" w:rsidP="00444818">
            <w:pPr>
              <w:spacing w:before="60" w:after="60"/>
              <w:ind w:firstLine="340"/>
              <w:jc w:val="both"/>
            </w:pPr>
            <w:r>
              <w:t>“GEÇİCİ MADDE 3- Bu Kanunun 34 üncü maddesinde yer alan konaklama vergisi oranı 31/12/2020 tarihine kadar % 1 olarak uygulanır.”</w:t>
            </w:r>
          </w:p>
          <w:p w:rsidR="006C345D" w:rsidRPr="00B87C65" w:rsidRDefault="006C345D" w:rsidP="00444818">
            <w:pPr>
              <w:ind w:firstLine="709"/>
              <w:jc w:val="both"/>
              <w:rPr>
                <w:bCs/>
              </w:rPr>
            </w:pPr>
          </w:p>
        </w:tc>
        <w:tc>
          <w:tcPr>
            <w:tcW w:w="3140" w:type="dxa"/>
            <w:shd w:val="clear" w:color="auto" w:fill="auto"/>
          </w:tcPr>
          <w:p w:rsidR="006C345D" w:rsidRPr="00B87C65" w:rsidRDefault="006C345D" w:rsidP="00DF0932">
            <w:pPr>
              <w:jc w:val="both"/>
              <w:rPr>
                <w:bCs/>
              </w:rPr>
            </w:pPr>
            <w:r w:rsidRPr="009F4EDC">
              <w:rPr>
                <w:color w:val="FF0000"/>
              </w:rPr>
              <w:t>GEÇİCİ MADDE 3- Bu Kanunun 34 üncü maddesinde yer alan konaklama vergisi oranı 31/12/2020 tarihine kadar % 1 olarak uygulanır.</w:t>
            </w:r>
          </w:p>
        </w:tc>
      </w:tr>
      <w:tr w:rsidR="006C345D" w:rsidRPr="00D55115" w:rsidTr="006C345D">
        <w:trPr>
          <w:trHeight w:val="1126"/>
        </w:trPr>
        <w:tc>
          <w:tcPr>
            <w:tcW w:w="3140" w:type="dxa"/>
          </w:tcPr>
          <w:p w:rsidR="006C345D" w:rsidRPr="00261646" w:rsidRDefault="006C345D" w:rsidP="00444818">
            <w:pPr>
              <w:spacing w:line="276" w:lineRule="auto"/>
              <w:ind w:firstLine="567"/>
              <w:jc w:val="both"/>
              <w:rPr>
                <w:rFonts w:eastAsia="ヒラギノ明朝 Pro W3"/>
                <w:i/>
                <w:color w:val="auto"/>
              </w:rPr>
            </w:pPr>
          </w:p>
        </w:tc>
        <w:tc>
          <w:tcPr>
            <w:tcW w:w="3140" w:type="dxa"/>
          </w:tcPr>
          <w:p w:rsidR="006C345D" w:rsidRDefault="006C345D" w:rsidP="00444818">
            <w:pPr>
              <w:jc w:val="both"/>
              <w:rPr>
                <w:b/>
                <w:color w:val="auto"/>
              </w:rPr>
            </w:pPr>
          </w:p>
        </w:tc>
        <w:tc>
          <w:tcPr>
            <w:tcW w:w="3140" w:type="dxa"/>
          </w:tcPr>
          <w:p w:rsidR="006C345D" w:rsidRPr="00B87C65" w:rsidRDefault="006C345D" w:rsidP="00444818">
            <w:pPr>
              <w:ind w:firstLine="709"/>
              <w:jc w:val="both"/>
              <w:rPr>
                <w:bCs/>
              </w:rPr>
            </w:pPr>
          </w:p>
        </w:tc>
        <w:tc>
          <w:tcPr>
            <w:tcW w:w="3140" w:type="dxa"/>
            <w:shd w:val="clear" w:color="auto" w:fill="auto"/>
          </w:tcPr>
          <w:p w:rsidR="006C345D" w:rsidRPr="00B87C65" w:rsidRDefault="006C345D" w:rsidP="00444818">
            <w:pPr>
              <w:ind w:firstLine="709"/>
              <w:jc w:val="both"/>
              <w:rPr>
                <w:bCs/>
              </w:rPr>
            </w:pPr>
          </w:p>
        </w:tc>
      </w:tr>
      <w:tr w:rsidR="006C345D" w:rsidRPr="00D55115" w:rsidTr="006C345D">
        <w:trPr>
          <w:trHeight w:val="1126"/>
        </w:trPr>
        <w:tc>
          <w:tcPr>
            <w:tcW w:w="3140" w:type="dxa"/>
          </w:tcPr>
          <w:p w:rsidR="006C345D" w:rsidRPr="00261646" w:rsidRDefault="006C345D" w:rsidP="00444818">
            <w:pPr>
              <w:spacing w:line="276" w:lineRule="auto"/>
              <w:ind w:firstLine="567"/>
              <w:jc w:val="both"/>
              <w:rPr>
                <w:rFonts w:eastAsia="ヒラギノ明朝 Pro W3"/>
                <w:i/>
                <w:color w:val="auto"/>
              </w:rPr>
            </w:pPr>
          </w:p>
        </w:tc>
        <w:tc>
          <w:tcPr>
            <w:tcW w:w="3140" w:type="dxa"/>
          </w:tcPr>
          <w:p w:rsidR="006C345D" w:rsidRDefault="006C345D" w:rsidP="00444818">
            <w:pPr>
              <w:jc w:val="both"/>
              <w:rPr>
                <w:b/>
                <w:color w:val="auto"/>
              </w:rPr>
            </w:pPr>
          </w:p>
        </w:tc>
        <w:tc>
          <w:tcPr>
            <w:tcW w:w="3140" w:type="dxa"/>
          </w:tcPr>
          <w:p w:rsidR="006C345D" w:rsidRPr="00B87C65" w:rsidRDefault="006C345D" w:rsidP="00444818">
            <w:pPr>
              <w:ind w:firstLine="709"/>
              <w:jc w:val="both"/>
              <w:rPr>
                <w:bCs/>
              </w:rPr>
            </w:pPr>
          </w:p>
        </w:tc>
        <w:tc>
          <w:tcPr>
            <w:tcW w:w="3140" w:type="dxa"/>
            <w:shd w:val="clear" w:color="auto" w:fill="auto"/>
          </w:tcPr>
          <w:p w:rsidR="006C345D" w:rsidRPr="00B87C65" w:rsidRDefault="006C345D" w:rsidP="00444818">
            <w:pPr>
              <w:ind w:firstLine="709"/>
              <w:jc w:val="both"/>
              <w:rPr>
                <w:bCs/>
              </w:rPr>
            </w:pPr>
          </w:p>
        </w:tc>
      </w:tr>
      <w:tr w:rsidR="006C345D" w:rsidRPr="00D55115" w:rsidTr="006C345D">
        <w:trPr>
          <w:trHeight w:val="1126"/>
        </w:trPr>
        <w:tc>
          <w:tcPr>
            <w:tcW w:w="3140" w:type="dxa"/>
          </w:tcPr>
          <w:p w:rsidR="006C345D" w:rsidRPr="00261646" w:rsidRDefault="006C345D" w:rsidP="00444818">
            <w:pPr>
              <w:spacing w:line="276" w:lineRule="auto"/>
              <w:ind w:firstLine="567"/>
              <w:jc w:val="both"/>
              <w:rPr>
                <w:rFonts w:eastAsia="ヒラギノ明朝 Pro W3"/>
                <w:i/>
                <w:color w:val="auto"/>
              </w:rPr>
            </w:pPr>
            <w:r w:rsidRPr="00261646">
              <w:rPr>
                <w:rFonts w:eastAsia="ヒラギノ明朝 Pro W3"/>
                <w:i/>
                <w:color w:val="auto"/>
              </w:rPr>
              <w:t xml:space="preserve"> Vergi Müfettişi İstihdamı </w:t>
            </w:r>
          </w:p>
          <w:p w:rsidR="006C345D" w:rsidRPr="00261646" w:rsidRDefault="006C345D" w:rsidP="00444818">
            <w:pPr>
              <w:spacing w:line="276" w:lineRule="auto"/>
              <w:ind w:firstLine="567"/>
              <w:jc w:val="both"/>
              <w:rPr>
                <w:color w:val="auto"/>
              </w:rPr>
            </w:pPr>
            <w:r w:rsidRPr="00261646">
              <w:rPr>
                <w:b/>
                <w:color w:val="auto"/>
              </w:rPr>
              <w:t xml:space="preserve">Ek Madde 32-(Ek: 2/7/2018 - KHK-703/178 md.) </w:t>
            </w:r>
          </w:p>
          <w:p w:rsidR="006C345D" w:rsidRPr="00261646" w:rsidRDefault="006C345D" w:rsidP="00444818">
            <w:pPr>
              <w:spacing w:line="276" w:lineRule="auto"/>
              <w:jc w:val="both"/>
              <w:rPr>
                <w:b/>
                <w:color w:val="auto"/>
              </w:rPr>
            </w:pPr>
          </w:p>
          <w:p w:rsidR="006C345D" w:rsidRPr="00261646" w:rsidRDefault="006C345D" w:rsidP="00444818">
            <w:pPr>
              <w:spacing w:line="276" w:lineRule="auto"/>
              <w:jc w:val="both"/>
              <w:rPr>
                <w:color w:val="auto"/>
              </w:rPr>
            </w:pPr>
          </w:p>
          <w:p w:rsidR="006C345D" w:rsidRPr="00DF0932" w:rsidRDefault="006C345D" w:rsidP="00444818">
            <w:pPr>
              <w:spacing w:line="276" w:lineRule="auto"/>
              <w:ind w:firstLine="567"/>
              <w:jc w:val="both"/>
              <w:rPr>
                <w:strike/>
                <w:color w:val="auto"/>
                <w:highlight w:val="yellow"/>
              </w:rPr>
            </w:pPr>
            <w:r w:rsidRPr="00DF0932">
              <w:rPr>
                <w:strike/>
                <w:color w:val="auto"/>
                <w:highlight w:val="yellow"/>
              </w:rPr>
              <w:t>Vergi Müfettişleri, en az dört yıllık yükseköğretim veren hukuk, siyasal bilgiler, iktisat, işletme, iktisadi ve idari bilimler fakülteleri ile yönetmelikle belirlenen yükseköğretim kurumlarından veya bunlara denkliği Yükseköğretim Kurulunca kabul edilmiş yükseköğretim kurumlarından mezun olup, sınavın yapıldığı tarih itibarıyla otuz beş yaşını doldurmamış olan ve yapılacak özel yarışma sınavını kazananlar arasından, Bakan onayı ile mesleğe Vergi Müfettiş Yardımcısı olarak atanır.</w:t>
            </w:r>
          </w:p>
          <w:p w:rsidR="006C345D" w:rsidRPr="00DF0932" w:rsidRDefault="006C345D" w:rsidP="00444818">
            <w:pPr>
              <w:spacing w:line="276" w:lineRule="auto"/>
              <w:ind w:firstLine="567"/>
              <w:jc w:val="both"/>
              <w:rPr>
                <w:strike/>
                <w:color w:val="auto"/>
                <w:highlight w:val="yellow"/>
              </w:rPr>
            </w:pPr>
            <w:r w:rsidRPr="00DF0932">
              <w:rPr>
                <w:strike/>
                <w:color w:val="auto"/>
                <w:highlight w:val="yellow"/>
              </w:rPr>
              <w:t>Vergi Müfettiş Yardımcılığına atananlardan giriş sınavındaki başarı sırasına göre en başarılı yüzde beşi Büyük Ölçekli Mükellefler, Organize Vergi Kaçakçılığı ile Mücadele ve Örtülü Sermaye, Transfer Fiyatlandırması ve Yurtdışı Kazançlar grup başkanlıklarında görevlendirilir. Giriş sınavında ilk yüzde beşe giremeyenler Küçük ve Orta Ölçekli Mükellefler ve Katma Değer Vergisi İade İncelemeleri grup başkanlıklarında görevlendirilir.</w:t>
            </w:r>
          </w:p>
          <w:p w:rsidR="006C345D" w:rsidRPr="00DF0932" w:rsidRDefault="006C345D" w:rsidP="00444818">
            <w:pPr>
              <w:spacing w:line="276" w:lineRule="auto"/>
              <w:ind w:firstLine="567"/>
              <w:jc w:val="both"/>
              <w:rPr>
                <w:strike/>
                <w:color w:val="auto"/>
                <w:highlight w:val="yellow"/>
              </w:rPr>
            </w:pPr>
            <w:r w:rsidRPr="00DF0932">
              <w:rPr>
                <w:strike/>
                <w:color w:val="auto"/>
                <w:highlight w:val="yellow"/>
              </w:rPr>
              <w:t xml:space="preserve">Vergi Müfettiş Yardımcıları, fiilen üç yıl çalışmak ve yardımcılık döneminde performans değerlendirmesine göre başarılı olmak şartıyla yapılacak yeterlik sınavına girmeye hak kazanırlar. Yeterlik sınavında her bir grup başkanlığı itibarıyla yer alacak sınav konuları ile ortak sınav konuları ve sınava ilişkin diğer usul ve esaslar yönetmelikle düzenlenir. Yapılacak yeterlik sınavında başarılı sayılabilmek için giriş sınavında alınan puanın yüzde otuzu ile yeterlik sınavında alınan puanın yüzde yetmişinin toplamının yüz puan üzerinden en az altmışbeş puan olması şarttır. Yeterlik sınavında başarılı olanlar Vergi Müfettişi olarak atanırlar. Küçük ve Orta Ölçekli Mükellefler ve Katma Değer Vergisi İade İncelemeleri grup başkanlıklarında görev yapmakta iken Vergi Müfettişi olarak atananlardan yeterlik sınavındaki başarı sırasına göre en başarılı yüzde beşi, Büyük Ölçekli Mükellefler, Organize Vergi Kaçakçılığı ile Mücadele ve Örtülü Sermaye, Transfer Fiyatlandırması ve Yurtdışı Kazançlar grup başkanlıklarında görevlendirilir. Yeterlik sınavına girmeye hak kazanamayanlar ile yeterlik sınavında başarılı olamayanlar ise Bakanlığında derecelerine uygun memur kadrolarına atanırlar. </w:t>
            </w:r>
          </w:p>
          <w:p w:rsidR="006C345D" w:rsidRPr="00DF0932" w:rsidRDefault="006C345D" w:rsidP="00444818">
            <w:pPr>
              <w:spacing w:line="276" w:lineRule="auto"/>
              <w:ind w:firstLine="567"/>
              <w:jc w:val="both"/>
              <w:rPr>
                <w:rFonts w:eastAsia="ヒラギノ明朝 Pro W3"/>
                <w:strike/>
                <w:color w:val="auto"/>
                <w:highlight w:val="yellow"/>
              </w:rPr>
            </w:pPr>
            <w:r w:rsidRPr="00DF0932">
              <w:rPr>
                <w:rFonts w:eastAsia="ヒラギノ明朝 Pro W3"/>
                <w:strike/>
                <w:color w:val="auto"/>
                <w:highlight w:val="yellow"/>
              </w:rPr>
              <w:t xml:space="preserve">Yardımcılık dönemi dahil Vergi Müfettişi olarak en az on yıl çalışan, yeterlik sonrası dönemde en az üç yıl performans değerlendirmesine tabi tutulan ve yapılan performans değerlendirmelerinde başarılı olanlar, Vergi Başmüfettişi kadrolarına atanırlar. </w:t>
            </w:r>
            <w:r w:rsidRPr="00DF0932">
              <w:rPr>
                <w:strike/>
                <w:color w:val="auto"/>
                <w:highlight w:val="yellow"/>
              </w:rPr>
              <w:t>Küçük ve Orta Ölçekli Mükellefler ve Katma Değer Vergisi İade İncelemeleri grup başkanlıklarında</w:t>
            </w:r>
            <w:r w:rsidRPr="00DF0932">
              <w:rPr>
                <w:rFonts w:eastAsia="ヒラギノ明朝 Pro W3"/>
                <w:strike/>
                <w:color w:val="auto"/>
                <w:highlight w:val="yellow"/>
              </w:rPr>
              <w:t xml:space="preserve"> görev yapıp, bir takvim yılı içinde Vergi Başmüfettişi olarak atananlardan giriş sınavında alınan puanın yüzde onu, yeterlik sınavında alınan puanın yüzde yirmisi ve performans değerlendirmesine göre alınan puanın yüzde yetmişi esas alınarak yapılacak sıralamaya göre en başarılı yüzde beşi, izleyen yıl içinde </w:t>
            </w:r>
            <w:r w:rsidRPr="00DF0932">
              <w:rPr>
                <w:strike/>
                <w:color w:val="auto"/>
                <w:highlight w:val="yellow"/>
              </w:rPr>
              <w:t>Büyük Ölçekli Mükellefler, Organize Vergi Kaçakçılığı ile Mücadele ve Örtülü Sermaye, Transfer Fiyatlandırması ve Yurtdışı Kazançlar grup başkanlıklarında</w:t>
            </w:r>
            <w:r w:rsidRPr="00DF0932">
              <w:rPr>
                <w:rFonts w:eastAsia="ヒラギノ明朝 Pro W3"/>
                <w:strike/>
                <w:color w:val="auto"/>
                <w:highlight w:val="yellow"/>
              </w:rPr>
              <w:t xml:space="preserve"> görevlendirilir.</w:t>
            </w:r>
          </w:p>
          <w:p w:rsidR="006C345D" w:rsidRPr="00DF0932" w:rsidRDefault="006C345D" w:rsidP="00444818">
            <w:pPr>
              <w:spacing w:line="276" w:lineRule="auto"/>
              <w:ind w:firstLine="567"/>
              <w:jc w:val="both"/>
              <w:rPr>
                <w:rFonts w:eastAsia="ヒラギノ明朝 Pro W3"/>
                <w:strike/>
                <w:color w:val="auto"/>
                <w:highlight w:val="yellow"/>
              </w:rPr>
            </w:pPr>
            <w:r w:rsidRPr="00DF0932">
              <w:rPr>
                <w:strike/>
                <w:color w:val="auto"/>
                <w:highlight w:val="yellow"/>
              </w:rPr>
              <w:t>Küçük ve Orta Ölçekli Mükellefler ve Katma Değer Vergisi İade İncelemeleri grup başkanlıklarında</w:t>
            </w:r>
            <w:r w:rsidRPr="00DF0932">
              <w:rPr>
                <w:rFonts w:eastAsia="ヒラギノ明朝 Pro W3"/>
                <w:strike/>
                <w:color w:val="auto"/>
                <w:highlight w:val="yellow"/>
              </w:rPr>
              <w:t xml:space="preserve"> görev yapan Vergi Müfettişleri bu grup başkanlıkları arasında görev yerleri bakımından yer değiştirmeye tabidir. </w:t>
            </w:r>
            <w:r w:rsidRPr="00DF0932">
              <w:rPr>
                <w:strike/>
                <w:color w:val="auto"/>
                <w:highlight w:val="yellow"/>
              </w:rPr>
              <w:t>Büyük Ölçekli Mükellefler, Organize Vergi Kaçakçılığı ile Mücadele ve Örtülü Sermaye, Transfer Fiyatlandırması ve Yurtdışı Kazançlar grup başkanlıklarında</w:t>
            </w:r>
            <w:r w:rsidRPr="00DF0932">
              <w:rPr>
                <w:rFonts w:eastAsia="ヒラギノ明朝 Pro W3"/>
                <w:strike/>
                <w:color w:val="auto"/>
                <w:highlight w:val="yellow"/>
              </w:rPr>
              <w:t xml:space="preserve"> görev yapan Vergi Müfettişleri ise bu grup başkanlıkları arasında yer değiştirmeye tabidir.</w:t>
            </w:r>
          </w:p>
          <w:p w:rsidR="006C345D" w:rsidRPr="00DF0932" w:rsidRDefault="006C345D" w:rsidP="00444818">
            <w:pPr>
              <w:spacing w:line="276" w:lineRule="auto"/>
              <w:ind w:firstLine="567"/>
              <w:jc w:val="both"/>
              <w:rPr>
                <w:strike/>
                <w:color w:val="auto"/>
                <w:highlight w:val="yellow"/>
              </w:rPr>
            </w:pPr>
            <w:r w:rsidRPr="00DF0932">
              <w:rPr>
                <w:strike/>
                <w:color w:val="auto"/>
                <w:highlight w:val="yellow"/>
              </w:rPr>
              <w:t>Performans değerlendirme sistemi, Vergi Müfettişlerinin mesleki yeterlik ve yetkinliklerinin objektif, nesnel ve mukayeseli bir şekilde değerlendirilmesi için görev yaptıkları süre içindeki sınavlarda elde ettikleri başarı derecesi, grup başkanlarının Vergi Müfettişlerinin iş performansına ilişkin değerlendirmeleri, düzenledikleri vergi inceleme raporları hakkında rapor değerlendirme komisyonları tarafından yapılan değerlendirmeler, düzenledikleri diğer inceleme, araştırma, görüş, denetim ve soruşturma raporları hakkında yapılan değerlendirmeler, lisansüstü eğitim düzeyleri ve benzeri kriterler esas alınarak oluşturulur. Vergi Müfettişlerinin performans değerlendirmesi takvim yılı itibarıyla yapılır.</w:t>
            </w:r>
          </w:p>
          <w:p w:rsidR="006C345D" w:rsidRPr="00DF0932" w:rsidRDefault="006C345D" w:rsidP="00444818">
            <w:pPr>
              <w:spacing w:line="276" w:lineRule="auto"/>
              <w:ind w:firstLine="567"/>
              <w:jc w:val="both"/>
              <w:rPr>
                <w:strike/>
                <w:color w:val="auto"/>
              </w:rPr>
            </w:pPr>
            <w:r w:rsidRPr="00DF0932">
              <w:rPr>
                <w:strike/>
                <w:color w:val="auto"/>
                <w:highlight w:val="yellow"/>
              </w:rPr>
              <w:t>Vergi Denetim Kurulu Başkanlığının görev, yetki ve sorumlulukları, grup başkanlıklarının görev alanları, performans değerlendirme sisteminin oluşturulması ve yönetimi ile Vergi Müfettişlerinin görev, yetki ve sorumlulukları, mesleğe alınmaları, yetiştirilmeleri, yeterlikleri, yükselmeleri, grup başkanlıklarında görevlendirilmeleri ve yer değiştirmelerine ilişkin usul ve esaslar yönetmelikle belirlenir.</w:t>
            </w:r>
          </w:p>
          <w:p w:rsidR="006C345D" w:rsidRPr="00261646" w:rsidRDefault="006C345D" w:rsidP="00444818">
            <w:pPr>
              <w:spacing w:line="276" w:lineRule="auto"/>
              <w:ind w:firstLine="567"/>
              <w:jc w:val="both"/>
              <w:rPr>
                <w:rFonts w:eastAsia="ヒラギノ明朝 Pro W3"/>
                <w:i/>
                <w:color w:val="auto"/>
              </w:rPr>
            </w:pPr>
          </w:p>
        </w:tc>
        <w:tc>
          <w:tcPr>
            <w:tcW w:w="3140" w:type="dxa"/>
          </w:tcPr>
          <w:p w:rsidR="006C345D" w:rsidRDefault="006C345D" w:rsidP="00444818">
            <w:pPr>
              <w:jc w:val="both"/>
              <w:rPr>
                <w:b/>
                <w:color w:val="auto"/>
              </w:rPr>
            </w:pPr>
          </w:p>
          <w:p w:rsidR="006C345D" w:rsidRDefault="006C345D" w:rsidP="00444818">
            <w:pPr>
              <w:ind w:firstLine="709"/>
              <w:jc w:val="both"/>
              <w:rPr>
                <w:b/>
                <w:bCs/>
                <w:color w:val="auto"/>
                <w:spacing w:val="0"/>
              </w:rPr>
            </w:pPr>
            <w:r>
              <w:rPr>
                <w:b/>
                <w:bCs/>
              </w:rPr>
              <w:t xml:space="preserve">MADDE 52- </w:t>
            </w:r>
            <w:r>
              <w:rPr>
                <w:bCs/>
              </w:rPr>
              <w:t>27/6/1989 tarihli ve 375 sayılı Kanun Hükmünde Kararnamenin ek 32 nci maddesi aşağıdaki şekilde değiştirilmiştir.</w:t>
            </w:r>
          </w:p>
          <w:p w:rsidR="006C345D" w:rsidRDefault="006C345D" w:rsidP="00444818">
            <w:pPr>
              <w:ind w:firstLine="709"/>
              <w:jc w:val="both"/>
              <w:rPr>
                <w:bCs/>
              </w:rPr>
            </w:pPr>
            <w:r>
              <w:rPr>
                <w:bCs/>
              </w:rPr>
              <w:t>“EK MADDE 32- Vergi Müfettişleri, en az dört yıllık yükseköğretim veren hukuk, siyasal bilgiler, iktisat, işletme, iktisadi ve idari bilimler fakülteleri ile yönetmelikle belirlenen yükseköğretim kurumlarından veya bunlara denkliği Yükseköğretim Kurulunca kabul edilmiş yükseköğretim kurumlarından mezun olup, sınavın yapıldığı tarih itibarıyla otuz beş yaşını doldurmamış olan ve yapılacak özel yarışma sınavını kazananlar arasından, Bakan onayı ile mesleğe Vergi Müfettiş Yardımcısı olarak atanır.</w:t>
            </w:r>
          </w:p>
          <w:p w:rsidR="006C345D" w:rsidRDefault="006C345D" w:rsidP="00444818">
            <w:pPr>
              <w:ind w:firstLine="709"/>
              <w:jc w:val="both"/>
              <w:rPr>
                <w:bCs/>
              </w:rPr>
            </w:pPr>
            <w:r>
              <w:rPr>
                <w:bCs/>
              </w:rPr>
              <w:t xml:space="preserve">Vergi Müfettiş Yardımcıları, fiilen üç yıl çalışmak ve yardımcılık döneminde performans değerlendirmesine göre başarılı olmak şartıyla yapılacak yeterlik sınavına girmeye hak kazanırlar. Yeterlik sınav konuları ile sınava ilişkin diğer usul ve esaslar yönetmelikle düzenlenir. Yapılacak yeterlik sınavında başarılı sayılabilmek için yeterlik sınavında alınan puanın yüz puan üzerinden en az altmışbeş puan olması şarttır. Yeterlik sınavında başarılı olanlar Vergi Müfettişi olarak atanırlar. Yeterlik sınavında başarılı olamayanlar ise Bakanlığında derecelerine uygun memur kadrolarına atanırlar. </w:t>
            </w:r>
          </w:p>
          <w:p w:rsidR="006C345D" w:rsidRDefault="006C345D" w:rsidP="00444818">
            <w:pPr>
              <w:ind w:firstLine="709"/>
              <w:jc w:val="both"/>
              <w:rPr>
                <w:bCs/>
              </w:rPr>
            </w:pPr>
            <w:r>
              <w:rPr>
                <w:bCs/>
              </w:rPr>
              <w:t>Yardımcılık dönemi dahil Vergi Müfettişi olarak en az on yıl çalışan ve Vergi Müfettişliğine atanma tarihi sonrasında en az altı yıl performans değerlendirmesinde başarılı olanlar, Vergi Başmüfettişi kadrolarına atanırlar.</w:t>
            </w:r>
          </w:p>
          <w:p w:rsidR="006C345D" w:rsidRDefault="006C345D" w:rsidP="00444818">
            <w:pPr>
              <w:ind w:firstLine="709"/>
              <w:jc w:val="both"/>
              <w:rPr>
                <w:bCs/>
              </w:rPr>
            </w:pPr>
            <w:r>
              <w:rPr>
                <w:bCs/>
              </w:rPr>
              <w:t>Performans değerlendirme sistemi, Vergi Müfettişlerinin mesleki yeterlik ve yetkinliklerinin objektif, nesnel ve mukayeseli bir şekilde değerlendirilmesi için görev yaptıkları süre içindeki sınavlarda elde ettikleri başarı derecesi, görev yaptıkları başkanlıkların Vergi Müfettişlerinin iş performansına ilişkin değerlendirmeleri, düzenledikleri vergi inceleme raporları hakkında rapor değerlendirme komisyonları tarafından yapılan değerlendirmeler, düzenledikleri diğer inceleme, araştırma, görüş, denetim ve soruşturma raporları hakkında yapılan değerlendirmeler, lisansüstü eğitim düzeyleri ve benzeri kriterler esas alınarak oluşturulur. Vergi Müfettişlerinin performans değerlendirmesi takvim yılı itibarıyla yapılır.</w:t>
            </w:r>
          </w:p>
          <w:p w:rsidR="006C345D" w:rsidRDefault="006C345D" w:rsidP="00444818">
            <w:pPr>
              <w:ind w:firstLine="709"/>
              <w:jc w:val="both"/>
              <w:rPr>
                <w:bCs/>
              </w:rPr>
            </w:pPr>
            <w:r>
              <w:rPr>
                <w:bCs/>
              </w:rPr>
              <w:t>Performans değerlendirme sisteminin oluşturulması ve yönetimi ile Vergi Müfettişlerinin görev, yetki ve sorumlulukları, mesleğe alınmaları, yetiştirilmeleri, yeterlikleri, yükselmeleri, görevlendirilmeleri ve yer değiştirmelerine ilişkin usul ve esaslar yönetmelikle belirlenir.”</w:t>
            </w:r>
          </w:p>
          <w:p w:rsidR="006C345D" w:rsidRPr="00D55115" w:rsidRDefault="006C345D" w:rsidP="00444818">
            <w:pPr>
              <w:jc w:val="both"/>
              <w:rPr>
                <w:b/>
                <w:color w:val="auto"/>
              </w:rPr>
            </w:pPr>
          </w:p>
        </w:tc>
        <w:tc>
          <w:tcPr>
            <w:tcW w:w="3140" w:type="dxa"/>
          </w:tcPr>
          <w:p w:rsidR="006C345D" w:rsidRDefault="006C345D" w:rsidP="00444818">
            <w:pPr>
              <w:spacing w:before="60" w:after="60"/>
              <w:ind w:firstLine="340"/>
              <w:jc w:val="both"/>
            </w:pPr>
            <w:r>
              <w:rPr>
                <w:b/>
              </w:rPr>
              <w:t>MADDE 52-</w:t>
            </w:r>
            <w:r>
              <w:t> 27/6/1989 tarihli ve 375 sayılı Kanun Hükmünde Kararnamenin ek 32 nci maddesi aşağıdaki şekilde değiştirilmiştir.</w:t>
            </w:r>
          </w:p>
          <w:p w:rsidR="006C345D" w:rsidRDefault="006C345D" w:rsidP="00444818">
            <w:pPr>
              <w:spacing w:before="60" w:after="60"/>
              <w:ind w:firstLine="340"/>
              <w:jc w:val="both"/>
            </w:pPr>
            <w:r>
              <w:t>“EK MADDE 32- Vergi Müfettişleri, en az dört yıllık yükseköğretim veren hukuk, siyasal bilgiler, iktisat, işletme, iktisadi ve idari bilimler fakülteleri ile yönetmelikle belirlenen yükseköğretim kurumlarından veya bunlara denkliği Yükseköğretim Kurulunca kabul edilmiş yükseköğretim kurumlarından mezun olup, sınavın yapıldığı tarih itibarıyla otuz beş yaşını doldurmamış olan ve yapılacak özel yarışma sınavını kazananlar arasından, Bakan onayı ile mesleğe Vergi Müfettiş Yardımcısı olarak atanır.</w:t>
            </w:r>
          </w:p>
          <w:p w:rsidR="006C345D" w:rsidRDefault="006C345D" w:rsidP="00444818">
            <w:pPr>
              <w:spacing w:before="60" w:after="60"/>
              <w:ind w:firstLine="340"/>
              <w:jc w:val="both"/>
            </w:pPr>
            <w:r>
              <w:t>Vergi Müfettiş Yardımcıları, fiilen üç yıl çalışmak ve yardımcılık döneminde performans değerlendirmesine göre başarılı olmak şartıyla yapılacak yeterlik sınavına girmeye hak kazanırlar. Yeterlik sınav konuları ile sınava ilişkin diğer usul ve esaslar yönetmelikle düzenlenir. Yapılacak yeterlik sınavında başarılı sayılabilmek için yeterlik sınavında alınan puanın yüz puan üzerinden en az altmış beş puan olması şarttır. Yeterlik sınavında başarılı olanlar Vergi Müfettişi olarak atanırlar. Yeterlik sınavında başarılı olamayanlar ise Hazine ve Maliye Bakanlığında derecelerine uygun memur kadrolarına atanırlar.</w:t>
            </w:r>
          </w:p>
          <w:p w:rsidR="006C345D" w:rsidRDefault="006C345D" w:rsidP="00444818">
            <w:pPr>
              <w:spacing w:before="60" w:after="60"/>
              <w:ind w:firstLine="340"/>
              <w:jc w:val="both"/>
            </w:pPr>
            <w:r>
              <w:t>Yardımcılık dönemi dahil Vergi Müfettişi olarak en az on yıl çalışan ve Vergi Müfettişliğine atanma tarihi sonrasında en az altı yıl performans değerlendirmesinde başarılı olanlar, Vergi Başmüfettişi kadrolarına atanırlar.</w:t>
            </w:r>
          </w:p>
          <w:p w:rsidR="006C345D" w:rsidRDefault="006C345D" w:rsidP="00444818">
            <w:pPr>
              <w:spacing w:before="60" w:after="60"/>
              <w:ind w:firstLine="340"/>
              <w:jc w:val="both"/>
            </w:pPr>
            <w:r>
              <w:t>Performans değerlendirme sistemi, Vergi Müfettişlerinin mesleki yeterlik ve yetkinliklerinin objektif, nesnel ve mukayeseli bir şekilde değerlendirilmesi için görev yaptıkları süre içindeki sınavlarda elde ettikleri başarı derecesi, görev yaptıkları başkanlıkların Vergi Müfettişlerinin iş performansına ilişkin değerlendirmeleri, düzenledikleri vergi inceleme raporları hakkında rapor değerlendirme komisyonları tarafından yapılan değerlendirmeler, düzenledikleri diğer inceleme, araştırma, görüş, denetim ve soruşturma raporları hakkında yapılan değerlendirmeler, lisansüstü eğitim düzeyleri ve benzeri kriterler esas alınarak oluşturulur. Vergi Müfettişlerinin performans değerlendirmesi takvim yılı itibarıyla yapılır.</w:t>
            </w:r>
          </w:p>
          <w:p w:rsidR="006C345D" w:rsidRDefault="006C345D" w:rsidP="00444818">
            <w:pPr>
              <w:spacing w:before="60" w:after="60"/>
              <w:ind w:firstLine="340"/>
              <w:jc w:val="both"/>
            </w:pPr>
            <w:r>
              <w:t>Performans değerlendirme sisteminin oluşturulması ve yönetimi ile Vergi Müfettişlerinin görev, yetki ve sorumlulukları, mesleğe alınmaları, yetiştirilmeleri, yeterlikleri, yükselmeleri, görevlendirilmeleri ve yer değiştirmelerine ilişkin usul ve esaslar yönetmelikle belirlenir.”</w:t>
            </w:r>
          </w:p>
          <w:p w:rsidR="006C345D" w:rsidRPr="00B87C65" w:rsidRDefault="006C345D" w:rsidP="00444818">
            <w:pPr>
              <w:ind w:firstLine="709"/>
              <w:jc w:val="both"/>
              <w:rPr>
                <w:bCs/>
              </w:rPr>
            </w:pPr>
          </w:p>
        </w:tc>
        <w:tc>
          <w:tcPr>
            <w:tcW w:w="3140" w:type="dxa"/>
            <w:shd w:val="clear" w:color="auto" w:fill="auto"/>
          </w:tcPr>
          <w:p w:rsidR="006C345D" w:rsidRPr="00DF0932" w:rsidRDefault="006C345D" w:rsidP="00DF0932">
            <w:pPr>
              <w:spacing w:before="60" w:after="60"/>
              <w:ind w:firstLine="340"/>
              <w:jc w:val="both"/>
              <w:rPr>
                <w:color w:val="FF0000"/>
              </w:rPr>
            </w:pPr>
            <w:r w:rsidRPr="00DF0932">
              <w:rPr>
                <w:b/>
                <w:bCs/>
                <w:color w:val="FF0000"/>
              </w:rPr>
              <w:t>EK MADDE 32-</w:t>
            </w:r>
            <w:r w:rsidRPr="00DF0932">
              <w:rPr>
                <w:color w:val="FF0000"/>
              </w:rPr>
              <w:t xml:space="preserve"> Vergi Müfettişleri, en az dört yıllık yükseköğretim veren hukuk, siyasal bilgiler, iktisat, işletme, iktisadi ve idari bilimler fakülteleri ile yönetmelikle belirlenen yükseköğretim kurumlarından veya bunlara denkliği Yükseköğretim Kurulunca kabul edilmiş yükseköğretim kurumlarından mezun olup, sınavın yapıldığı tarih itibarıyla otuz beş yaşını doldurmamış olan ve yapılacak özel yarışma sınavını kazananlar arasından, Bakan onayı ile mesleğe Vergi Müfettiş Yardımcısı olarak atanır.</w:t>
            </w:r>
          </w:p>
          <w:p w:rsidR="006C345D" w:rsidRPr="00DF0932" w:rsidRDefault="006C345D" w:rsidP="00DF0932">
            <w:pPr>
              <w:spacing w:before="60" w:after="60"/>
              <w:ind w:firstLine="340"/>
              <w:jc w:val="both"/>
              <w:rPr>
                <w:color w:val="FF0000"/>
              </w:rPr>
            </w:pPr>
            <w:r w:rsidRPr="00DF0932">
              <w:rPr>
                <w:color w:val="FF0000"/>
              </w:rPr>
              <w:t>Vergi Müfettiş Yardımcıları, fiilen üç yıl çalışmak ve yardımcılık döneminde performans değerlendirmesine göre başarılı olmak şartıyla yapılacak yeterlik sınavına girmeye hak kazanırlar. Yeterlik sınav konuları ile sınava ilişkin diğer usul ve esaslar yönetmelikle düzenlenir. Yapılacak yeterlik sınavında başarılı sayılabilmek için yeterlik sınavında alınan puanın yüz puan üzerinden en az altmış beş puan olması şarttır. Yeterlik sınavında başarılı olanlar Vergi Müfettişi olarak atanırlar. Yeterlik sınavında başarılı olamayanlar ise Hazine ve Maliye Bakanlığında derecelerine uygun memur kadrolarına atanırlar.</w:t>
            </w:r>
          </w:p>
          <w:p w:rsidR="006C345D" w:rsidRPr="00DF0932" w:rsidRDefault="006C345D" w:rsidP="00DF0932">
            <w:pPr>
              <w:spacing w:before="60" w:after="60"/>
              <w:ind w:firstLine="340"/>
              <w:jc w:val="both"/>
              <w:rPr>
                <w:color w:val="FF0000"/>
              </w:rPr>
            </w:pPr>
            <w:r w:rsidRPr="00DF0932">
              <w:rPr>
                <w:color w:val="FF0000"/>
              </w:rPr>
              <w:t>Yardımcılık dönemi dahil Vergi Müfettişi olarak en az on yıl çalışan ve Vergi Müfettişliğine atanma tarihi sonrasında en az altı yıl performans değerlendirmesinde başarılı olanlar, Vergi Başmüfettişi kadrolarına atanırlar.</w:t>
            </w:r>
          </w:p>
          <w:p w:rsidR="006C345D" w:rsidRPr="00DF0932" w:rsidRDefault="006C345D" w:rsidP="00DF0932">
            <w:pPr>
              <w:spacing w:before="60" w:after="60"/>
              <w:ind w:firstLine="340"/>
              <w:jc w:val="both"/>
              <w:rPr>
                <w:color w:val="FF0000"/>
              </w:rPr>
            </w:pPr>
            <w:r w:rsidRPr="00DF0932">
              <w:rPr>
                <w:color w:val="FF0000"/>
              </w:rPr>
              <w:t>Performans değerlendirme sistemi, Vergi Müfettişlerinin mesleki yeterlik ve yetkinliklerinin objektif, nesnel ve mukayeseli bir şekilde değerlendirilmesi için görev yaptıkları süre içindeki sınavlarda elde ettikleri başarı derecesi, görev yaptıkları başkanlıkların Vergi Müfettişlerinin iş performansına ilişkin değerlendirmeleri, düzenledikleri vergi inceleme raporları hakkında rapor değerlendirme komisyonları tarafından yapılan değerlendirmeler, düzenledikleri diğer inceleme, araştırma, görüş, denetim ve soruşturma raporları hakkında yapılan değerlendirmeler, lisansüstü eğitim düzeyleri ve benzeri kriterler esas alınarak oluşturulur. Vergi Müfettişlerinin performans değerlendirmesi takvim yılı itibarıyla yapılır.</w:t>
            </w:r>
          </w:p>
          <w:p w:rsidR="006C345D" w:rsidRPr="00B87C65" w:rsidRDefault="006C345D" w:rsidP="00DF0932">
            <w:pPr>
              <w:jc w:val="both"/>
              <w:rPr>
                <w:b/>
                <w:color w:val="auto"/>
              </w:rPr>
            </w:pPr>
            <w:r w:rsidRPr="00DF0932">
              <w:rPr>
                <w:color w:val="FF0000"/>
              </w:rPr>
              <w:t>Performans değerlendirme sisteminin oluşturulması ve yönetimi ile Vergi Müfettişlerinin görev, yetki ve sorumlulukları, mesleğe alınmaları, yetiştirilmeleri, yeterlikleri, yükselmeleri, görevlendirilmeleri ve yer değiştirmelerine ilişkin usul ve esaslar yönetmelikle belirlenir.</w:t>
            </w:r>
          </w:p>
        </w:tc>
      </w:tr>
      <w:tr w:rsidR="006C345D" w:rsidRPr="00D55115" w:rsidTr="006C345D">
        <w:trPr>
          <w:trHeight w:val="1126"/>
        </w:trPr>
        <w:tc>
          <w:tcPr>
            <w:tcW w:w="3140" w:type="dxa"/>
          </w:tcPr>
          <w:p w:rsidR="006C345D" w:rsidRPr="00261646" w:rsidRDefault="006C345D" w:rsidP="00444818">
            <w:pPr>
              <w:jc w:val="both"/>
              <w:rPr>
                <w:b/>
                <w:color w:val="auto"/>
              </w:rPr>
            </w:pPr>
          </w:p>
        </w:tc>
        <w:tc>
          <w:tcPr>
            <w:tcW w:w="3140" w:type="dxa"/>
          </w:tcPr>
          <w:p w:rsidR="006C345D" w:rsidRDefault="006C345D" w:rsidP="00444818">
            <w:pPr>
              <w:jc w:val="both"/>
              <w:rPr>
                <w:b/>
                <w:color w:val="auto"/>
              </w:rPr>
            </w:pPr>
          </w:p>
          <w:p w:rsidR="006C345D" w:rsidRDefault="006C345D" w:rsidP="00444818">
            <w:pPr>
              <w:ind w:firstLine="709"/>
              <w:rPr>
                <w:b/>
                <w:bCs/>
                <w:color w:val="auto"/>
                <w:spacing w:val="0"/>
              </w:rPr>
            </w:pPr>
            <w:r>
              <w:rPr>
                <w:b/>
                <w:bCs/>
              </w:rPr>
              <w:t>Yürürlük</w:t>
            </w:r>
          </w:p>
          <w:p w:rsidR="006C345D" w:rsidRDefault="006C345D" w:rsidP="00444818">
            <w:pPr>
              <w:ind w:firstLine="709"/>
              <w:rPr>
                <w:b/>
                <w:bCs/>
              </w:rPr>
            </w:pPr>
            <w:r>
              <w:rPr>
                <w:b/>
                <w:bCs/>
              </w:rPr>
              <w:t xml:space="preserve">MADDE 53- </w:t>
            </w:r>
            <w:r>
              <w:rPr>
                <w:bCs/>
              </w:rPr>
              <w:t xml:space="preserve">(1)Bu Kanunun; </w:t>
            </w:r>
          </w:p>
          <w:p w:rsidR="006C345D" w:rsidRDefault="006C345D" w:rsidP="00444818">
            <w:pPr>
              <w:ind w:firstLine="709"/>
              <w:jc w:val="both"/>
              <w:rPr>
                <w:bCs/>
              </w:rPr>
            </w:pPr>
            <w:r>
              <w:rPr>
                <w:bCs/>
              </w:rPr>
              <w:t>a) 1 ilâ 7 nci maddeleri bu Kanunun yayım tarihini izleyen üçüncü ay başında,</w:t>
            </w:r>
          </w:p>
          <w:p w:rsidR="006C345D" w:rsidRDefault="006C345D" w:rsidP="00444818">
            <w:pPr>
              <w:ind w:firstLine="709"/>
              <w:jc w:val="both"/>
              <w:rPr>
                <w:bCs/>
              </w:rPr>
            </w:pPr>
            <w:r>
              <w:rPr>
                <w:bCs/>
              </w:rPr>
              <w:t>b) 9 uncu madde</w:t>
            </w:r>
            <w:r>
              <w:rPr>
                <w:b/>
                <w:bCs/>
              </w:rPr>
              <w:t>s</w:t>
            </w:r>
            <w:r>
              <w:rPr>
                <w:bCs/>
              </w:rPr>
              <w:t>i 1/4/2020 tarihinde,</w:t>
            </w:r>
          </w:p>
          <w:p w:rsidR="006C345D" w:rsidRDefault="006C345D" w:rsidP="00444818">
            <w:pPr>
              <w:ind w:firstLine="709"/>
              <w:jc w:val="both"/>
              <w:rPr>
                <w:bCs/>
              </w:rPr>
            </w:pPr>
            <w:r>
              <w:rPr>
                <w:bCs/>
              </w:rPr>
              <w:t>c) 1</w:t>
            </w:r>
            <w:r>
              <w:rPr>
                <w:b/>
                <w:bCs/>
              </w:rPr>
              <w:t>1</w:t>
            </w:r>
            <w:r>
              <w:rPr>
                <w:bCs/>
              </w:rPr>
              <w:t xml:space="preserve"> ve 1</w:t>
            </w:r>
            <w:r>
              <w:rPr>
                <w:b/>
                <w:bCs/>
              </w:rPr>
              <w:t>2i</w:t>
            </w:r>
            <w:r>
              <w:rPr>
                <w:bCs/>
              </w:rPr>
              <w:t>nc</w:t>
            </w:r>
            <w:r>
              <w:rPr>
                <w:b/>
                <w:bCs/>
              </w:rPr>
              <w:t>i</w:t>
            </w:r>
            <w:r>
              <w:rPr>
                <w:bCs/>
              </w:rPr>
              <w:t xml:space="preserve"> maddeleri bu Kanunun yayım tarihini izleyen ay başında,</w:t>
            </w:r>
          </w:p>
          <w:p w:rsidR="006C345D" w:rsidRDefault="006C345D" w:rsidP="00444818">
            <w:pPr>
              <w:ind w:firstLine="709"/>
              <w:jc w:val="both"/>
              <w:rPr>
                <w:bCs/>
              </w:rPr>
            </w:pPr>
            <w:r>
              <w:rPr>
                <w:bCs/>
              </w:rPr>
              <w:t>ç) 1</w:t>
            </w:r>
            <w:r>
              <w:rPr>
                <w:b/>
                <w:bCs/>
              </w:rPr>
              <w:t>0</w:t>
            </w:r>
            <w:r>
              <w:rPr>
                <w:bCs/>
              </w:rPr>
              <w:t xml:space="preserve"> ve 1</w:t>
            </w:r>
            <w:r>
              <w:rPr>
                <w:b/>
                <w:bCs/>
              </w:rPr>
              <w:t>5i</w:t>
            </w:r>
            <w:r>
              <w:rPr>
                <w:bCs/>
              </w:rPr>
              <w:t>nc</w:t>
            </w:r>
            <w:r>
              <w:rPr>
                <w:b/>
                <w:bCs/>
              </w:rPr>
              <w:t>i</w:t>
            </w:r>
            <w:r>
              <w:rPr>
                <w:bCs/>
              </w:rPr>
              <w:t xml:space="preserve"> maddeleri 1/1/2020 tarihinden itibaren elde edilen gelirlere uygulanmak üzere yayımı tarihinde,</w:t>
            </w:r>
          </w:p>
          <w:p w:rsidR="006C345D" w:rsidRDefault="006C345D" w:rsidP="00444818">
            <w:pPr>
              <w:ind w:firstLine="709"/>
              <w:jc w:val="both"/>
              <w:rPr>
                <w:bCs/>
              </w:rPr>
            </w:pPr>
            <w:r>
              <w:rPr>
                <w:bCs/>
              </w:rPr>
              <w:t>d) 1</w:t>
            </w:r>
            <w:r>
              <w:rPr>
                <w:b/>
                <w:bCs/>
              </w:rPr>
              <w:t>3</w:t>
            </w:r>
            <w:r>
              <w:rPr>
                <w:bCs/>
              </w:rPr>
              <w:t xml:space="preserve"> üncü ve 1</w:t>
            </w:r>
            <w:r>
              <w:rPr>
                <w:b/>
                <w:bCs/>
              </w:rPr>
              <w:t>4ü</w:t>
            </w:r>
            <w:r>
              <w:rPr>
                <w:bCs/>
              </w:rPr>
              <w:t>nc</w:t>
            </w:r>
            <w:r>
              <w:rPr>
                <w:b/>
                <w:bCs/>
              </w:rPr>
              <w:t>ü</w:t>
            </w:r>
            <w:r>
              <w:rPr>
                <w:bCs/>
              </w:rPr>
              <w:t xml:space="preserve"> maddeleri 1/1/2020 tarihinden itibaren başlayan vergilendirme dönemi gelir ve kazançlarına uygulanmak üzere yayımı tarihinde,</w:t>
            </w:r>
          </w:p>
          <w:p w:rsidR="006C345D" w:rsidRDefault="006C345D" w:rsidP="00444818">
            <w:pPr>
              <w:ind w:firstLine="709"/>
              <w:jc w:val="both"/>
              <w:rPr>
                <w:bCs/>
              </w:rPr>
            </w:pPr>
            <w:r>
              <w:rPr>
                <w:bCs/>
              </w:rPr>
              <w:t>e) 1</w:t>
            </w:r>
            <w:r>
              <w:rPr>
                <w:b/>
                <w:bCs/>
              </w:rPr>
              <w:t>7</w:t>
            </w:r>
            <w:r>
              <w:rPr>
                <w:bCs/>
              </w:rPr>
              <w:t xml:space="preserve"> nci maddesi 1/1/2019 tarihinden itibaren elde edilen gelirlere uygulanmak üzere yayımı tarihinde,</w:t>
            </w:r>
          </w:p>
          <w:p w:rsidR="006C345D" w:rsidRDefault="006C345D" w:rsidP="00444818">
            <w:pPr>
              <w:ind w:firstLine="709"/>
              <w:jc w:val="both"/>
              <w:rPr>
                <w:bCs/>
              </w:rPr>
            </w:pPr>
            <w:r>
              <w:rPr>
                <w:bCs/>
              </w:rPr>
              <w:t>f) 1</w:t>
            </w:r>
            <w:r>
              <w:rPr>
                <w:b/>
                <w:bCs/>
              </w:rPr>
              <w:t>8i</w:t>
            </w:r>
            <w:r>
              <w:rPr>
                <w:bCs/>
              </w:rPr>
              <w:t>nc</w:t>
            </w:r>
            <w:r>
              <w:rPr>
                <w:b/>
                <w:bCs/>
              </w:rPr>
              <w:t>i</w:t>
            </w:r>
            <w:r>
              <w:rPr>
                <w:bCs/>
              </w:rPr>
              <w:t xml:space="preserve"> maddesi 1/1/2020 tarihinden itibaren verilmesi gereken yıllık gelir ve kurumlar vergisi beyannamelerinde uygulanmak üzere yayımı tarihinde,</w:t>
            </w:r>
          </w:p>
          <w:p w:rsidR="006C345D" w:rsidRDefault="006C345D" w:rsidP="00444818">
            <w:pPr>
              <w:ind w:firstLine="709"/>
              <w:jc w:val="both"/>
              <w:rPr>
                <w:bCs/>
              </w:rPr>
            </w:pPr>
            <w:r>
              <w:rPr>
                <w:bCs/>
              </w:rPr>
              <w:t>g) 2</w:t>
            </w:r>
            <w:r>
              <w:rPr>
                <w:b/>
                <w:bCs/>
              </w:rPr>
              <w:t>1i</w:t>
            </w:r>
            <w:r>
              <w:rPr>
                <w:bCs/>
              </w:rPr>
              <w:t>nci maddesinin 193 sayılı Kanunun geçici 72 nci maddesinde yer alan “31/12/2019” ibaresini “31/12/2023” şeklinde değiştiren hükmü yayımı tarihinde, diğer hükümleri 1/1/2020 tarihinden itibaren elde edilen gelirlere uygulanmak üzere yayımı tarihinde,</w:t>
            </w:r>
          </w:p>
          <w:p w:rsidR="006C345D" w:rsidRDefault="006C345D" w:rsidP="00444818">
            <w:pPr>
              <w:ind w:firstLine="709"/>
              <w:jc w:val="both"/>
              <w:rPr>
                <w:bCs/>
              </w:rPr>
            </w:pPr>
            <w:r>
              <w:rPr>
                <w:bCs/>
              </w:rPr>
              <w:t>ğ) 2</w:t>
            </w:r>
            <w:r>
              <w:rPr>
                <w:b/>
                <w:bCs/>
              </w:rPr>
              <w:t>3</w:t>
            </w:r>
            <w:r>
              <w:rPr>
                <w:bCs/>
              </w:rPr>
              <w:t xml:space="preserve"> üncü, 2</w:t>
            </w:r>
            <w:r>
              <w:rPr>
                <w:b/>
                <w:bCs/>
              </w:rPr>
              <w:t>5i</w:t>
            </w:r>
            <w:r>
              <w:rPr>
                <w:bCs/>
              </w:rPr>
              <w:t>nc</w:t>
            </w:r>
            <w:r>
              <w:rPr>
                <w:b/>
                <w:bCs/>
              </w:rPr>
              <w:t>i</w:t>
            </w:r>
            <w:r>
              <w:rPr>
                <w:bCs/>
              </w:rPr>
              <w:t>, 2</w:t>
            </w:r>
            <w:r>
              <w:rPr>
                <w:b/>
                <w:bCs/>
              </w:rPr>
              <w:t>7</w:t>
            </w:r>
            <w:r>
              <w:rPr>
                <w:bCs/>
              </w:rPr>
              <w:t xml:space="preserve"> nci, 2</w:t>
            </w:r>
            <w:r>
              <w:rPr>
                <w:b/>
                <w:bCs/>
              </w:rPr>
              <w:t>8i</w:t>
            </w:r>
            <w:r>
              <w:rPr>
                <w:bCs/>
              </w:rPr>
              <w:t>nc</w:t>
            </w:r>
            <w:r>
              <w:rPr>
                <w:b/>
                <w:bCs/>
              </w:rPr>
              <w:t>i</w:t>
            </w:r>
            <w:r>
              <w:rPr>
                <w:bCs/>
              </w:rPr>
              <w:t>, 3</w:t>
            </w:r>
            <w:r>
              <w:rPr>
                <w:b/>
                <w:bCs/>
              </w:rPr>
              <w:t>0u</w:t>
            </w:r>
            <w:r>
              <w:rPr>
                <w:bCs/>
              </w:rPr>
              <w:t>nc</w:t>
            </w:r>
            <w:r>
              <w:rPr>
                <w:b/>
                <w:bCs/>
              </w:rPr>
              <w:t>u</w:t>
            </w:r>
            <w:r>
              <w:rPr>
                <w:bCs/>
              </w:rPr>
              <w:t xml:space="preserve"> ve 3</w:t>
            </w:r>
            <w:r>
              <w:rPr>
                <w:b/>
                <w:bCs/>
              </w:rPr>
              <w:t>1i</w:t>
            </w:r>
            <w:r>
              <w:rPr>
                <w:bCs/>
              </w:rPr>
              <w:t xml:space="preserve">nci maddeleri, </w:t>
            </w:r>
            <w:r>
              <w:rPr>
                <w:b/>
                <w:bCs/>
              </w:rPr>
              <w:t>34 üncü</w:t>
            </w:r>
            <w:r>
              <w:rPr>
                <w:bCs/>
              </w:rPr>
              <w:t xml:space="preserve"> maddesiyle </w:t>
            </w:r>
            <w:r>
              <w:t>1319 sayılı Kanuna eklenen 44 üncü maddenin dördüncü fıkrası</w:t>
            </w:r>
            <w:r>
              <w:rPr>
                <w:shd w:val="clear" w:color="auto" w:fill="FFFFFF"/>
              </w:rPr>
              <w:t xml:space="preserve"> ve</w:t>
            </w:r>
            <w:r>
              <w:rPr>
                <w:b/>
                <w:bCs/>
              </w:rPr>
              <w:t>42i</w:t>
            </w:r>
            <w:r>
              <w:rPr>
                <w:bCs/>
              </w:rPr>
              <w:t>nc</w:t>
            </w:r>
            <w:r>
              <w:rPr>
                <w:b/>
                <w:bCs/>
              </w:rPr>
              <w:t>i</w:t>
            </w:r>
            <w:r>
              <w:rPr>
                <w:bCs/>
              </w:rPr>
              <w:t>maddesi1/1/2020 tarihinde,</w:t>
            </w:r>
          </w:p>
          <w:p w:rsidR="006C345D" w:rsidRDefault="006C345D" w:rsidP="00444818">
            <w:pPr>
              <w:ind w:firstLine="709"/>
              <w:jc w:val="both"/>
              <w:rPr>
                <w:bCs/>
              </w:rPr>
            </w:pPr>
            <w:r>
              <w:rPr>
                <w:bCs/>
              </w:rPr>
              <w:t>h) Diğer hükümleri yayımı tarihinde,</w:t>
            </w:r>
          </w:p>
          <w:p w:rsidR="006C345D" w:rsidRDefault="006C345D" w:rsidP="00444818">
            <w:pPr>
              <w:ind w:firstLine="709"/>
              <w:jc w:val="both"/>
              <w:rPr>
                <w:bCs/>
              </w:rPr>
            </w:pPr>
            <w:r>
              <w:rPr>
                <w:bCs/>
              </w:rPr>
              <w:t>yürürlüğe girer.</w:t>
            </w:r>
          </w:p>
          <w:p w:rsidR="006C345D" w:rsidRPr="00D55115" w:rsidRDefault="006C345D" w:rsidP="00444818">
            <w:pPr>
              <w:jc w:val="both"/>
              <w:rPr>
                <w:b/>
                <w:color w:val="auto"/>
              </w:rPr>
            </w:pPr>
          </w:p>
        </w:tc>
        <w:tc>
          <w:tcPr>
            <w:tcW w:w="3140" w:type="dxa"/>
          </w:tcPr>
          <w:p w:rsidR="006C345D" w:rsidRDefault="006C345D" w:rsidP="00444818">
            <w:pPr>
              <w:jc w:val="both"/>
              <w:rPr>
                <w:b/>
                <w:color w:val="auto"/>
              </w:rPr>
            </w:pPr>
          </w:p>
          <w:p w:rsidR="006C345D" w:rsidRDefault="006C345D" w:rsidP="00444818">
            <w:pPr>
              <w:spacing w:before="60" w:after="60"/>
              <w:ind w:firstLine="340"/>
              <w:jc w:val="both"/>
            </w:pPr>
            <w:r>
              <w:rPr>
                <w:b/>
              </w:rPr>
              <w:t>Yürürlük</w:t>
            </w:r>
          </w:p>
          <w:p w:rsidR="006C345D" w:rsidRDefault="006C345D" w:rsidP="00444818">
            <w:pPr>
              <w:spacing w:before="60" w:after="60"/>
              <w:ind w:firstLine="340"/>
              <w:jc w:val="both"/>
            </w:pPr>
            <w:r>
              <w:rPr>
                <w:b/>
              </w:rPr>
              <w:t>MADDE 53-</w:t>
            </w:r>
            <w:r>
              <w:t> (1) Bu Kanunun;</w:t>
            </w:r>
          </w:p>
          <w:p w:rsidR="006C345D" w:rsidRDefault="006C345D" w:rsidP="00444818">
            <w:pPr>
              <w:spacing w:before="60" w:after="60"/>
              <w:ind w:firstLine="340"/>
              <w:jc w:val="both"/>
            </w:pPr>
            <w:r>
              <w:t>a) 1 inci ila 7 nci maddeleri bu Kanunun yayım tarihini izleyen üçüncü ay başında,</w:t>
            </w:r>
          </w:p>
          <w:p w:rsidR="006C345D" w:rsidRDefault="006C345D" w:rsidP="00444818">
            <w:pPr>
              <w:spacing w:before="60" w:after="60"/>
              <w:ind w:firstLine="340"/>
              <w:jc w:val="both"/>
            </w:pPr>
            <w:r>
              <w:t>b) 9 uncu ve 42 nci maddeleri 1/4/2020 tarihinde,</w:t>
            </w:r>
          </w:p>
          <w:p w:rsidR="006C345D" w:rsidRDefault="006C345D" w:rsidP="00444818">
            <w:pPr>
              <w:spacing w:before="60" w:after="60"/>
              <w:ind w:firstLine="340"/>
              <w:jc w:val="both"/>
            </w:pPr>
            <w:r>
              <w:t>c) 10 uncu ve 15 inci maddeleri 1/1/2020 tarihinden itibaren elde edilen gelirlere uygulanmak üzere yayımı tarihinde,</w:t>
            </w:r>
          </w:p>
          <w:p w:rsidR="006C345D" w:rsidRDefault="006C345D" w:rsidP="00444818">
            <w:pPr>
              <w:spacing w:before="60" w:after="60"/>
              <w:ind w:firstLine="340"/>
              <w:jc w:val="both"/>
            </w:pPr>
            <w:r>
              <w:t>ç) 11 inci ve 12 nci maddeleri bu Kanunun yayım tarihini izleyen ay başında,</w:t>
            </w:r>
          </w:p>
          <w:p w:rsidR="006C345D" w:rsidRDefault="006C345D" w:rsidP="00444818">
            <w:pPr>
              <w:spacing w:before="60" w:after="60"/>
              <w:ind w:firstLine="340"/>
              <w:jc w:val="both"/>
            </w:pPr>
            <w:r>
              <w:t>d) 13 üncü ve 14 üncü maddeleri 1/1/2020 tarihinden itibaren başlayan vergilendirme dönemi gelir ve kazançlarına uygulanmak üzere yayımı tarihinde,</w:t>
            </w:r>
          </w:p>
          <w:p w:rsidR="006C345D" w:rsidRDefault="006C345D" w:rsidP="00444818">
            <w:pPr>
              <w:spacing w:before="60" w:after="60"/>
              <w:ind w:firstLine="340"/>
              <w:jc w:val="both"/>
            </w:pPr>
            <w:r>
              <w:t>e) 17 nci maddesi 1/1/2019 tarihinden itibaren elde edilen gelirlere uygulanmak üzere yayımı tarihinde,</w:t>
            </w:r>
          </w:p>
          <w:p w:rsidR="006C345D" w:rsidRDefault="006C345D" w:rsidP="00444818">
            <w:pPr>
              <w:spacing w:before="60" w:after="60"/>
              <w:ind w:firstLine="340"/>
              <w:jc w:val="both"/>
            </w:pPr>
            <w:r>
              <w:t>f) 18 inci maddesi 1/1/2020 tarihinden itibaren verilmesi gereken yıllık gelir ve kurumlar vergisi beyannamelerinde uygulanmak üzere yayımı tarihinde,</w:t>
            </w:r>
          </w:p>
          <w:p w:rsidR="006C345D" w:rsidRDefault="006C345D" w:rsidP="00444818">
            <w:pPr>
              <w:spacing w:before="60" w:after="60"/>
              <w:ind w:firstLine="340"/>
              <w:jc w:val="both"/>
            </w:pPr>
            <w:r>
              <w:t>g) 21 inci maddesinin 193 sayılı Kanunun geçici 72 nci maddesinde yer alan “31/12/2019” ibaresini “31/12/2023” şeklinde değiştiren hükmü yayımı tarihinde, diğer hükümleri 1/1/2020 tarihinden itibaren elde edilen gelirlere uygulanmak üzere yayımı tarihinde,</w:t>
            </w:r>
          </w:p>
          <w:p w:rsidR="006C345D" w:rsidRDefault="006C345D" w:rsidP="00444818">
            <w:pPr>
              <w:spacing w:before="60" w:after="60"/>
              <w:ind w:firstLine="340"/>
              <w:jc w:val="both"/>
            </w:pPr>
            <w:r>
              <w:t>ğ) 23 üncü, 25 inci, 27 nci ve 28 inci maddeleri, 32 nci maddesiyle 1319 sayılı Kanuna eklenen 44 üncü maddenin dördüncü fıkrası ve 40 ıncı maddesi 1/1/2020 tarihinde,</w:t>
            </w:r>
          </w:p>
          <w:p w:rsidR="006C345D" w:rsidRDefault="006C345D" w:rsidP="00444818">
            <w:pPr>
              <w:spacing w:before="60" w:after="60"/>
              <w:ind w:firstLine="340"/>
              <w:jc w:val="both"/>
            </w:pPr>
            <w:r>
              <w:t>h) Diğer hükümleri yayımı tarihinde,</w:t>
            </w:r>
          </w:p>
          <w:p w:rsidR="006C345D" w:rsidRDefault="006C345D" w:rsidP="00444818">
            <w:pPr>
              <w:spacing w:before="60" w:after="60"/>
              <w:ind w:firstLine="340"/>
              <w:jc w:val="both"/>
            </w:pPr>
            <w:r>
              <w:t>yürürlüğe girer.</w:t>
            </w:r>
          </w:p>
          <w:p w:rsidR="006C345D" w:rsidRPr="00B87C65" w:rsidRDefault="006C345D" w:rsidP="00444818">
            <w:pPr>
              <w:jc w:val="both"/>
              <w:rPr>
                <w:b/>
                <w:color w:val="auto"/>
              </w:rPr>
            </w:pPr>
          </w:p>
        </w:tc>
        <w:tc>
          <w:tcPr>
            <w:tcW w:w="3140" w:type="dxa"/>
            <w:shd w:val="clear" w:color="auto" w:fill="auto"/>
          </w:tcPr>
          <w:p w:rsidR="006C345D" w:rsidRPr="00B87C65" w:rsidRDefault="006C345D" w:rsidP="00444818">
            <w:pPr>
              <w:jc w:val="both"/>
              <w:rPr>
                <w:b/>
                <w:color w:val="auto"/>
              </w:rPr>
            </w:pPr>
          </w:p>
        </w:tc>
      </w:tr>
      <w:tr w:rsidR="006C345D" w:rsidRPr="00D55115" w:rsidTr="006C345D">
        <w:trPr>
          <w:trHeight w:val="1126"/>
        </w:trPr>
        <w:tc>
          <w:tcPr>
            <w:tcW w:w="3140" w:type="dxa"/>
          </w:tcPr>
          <w:p w:rsidR="006C345D" w:rsidRPr="00261646" w:rsidRDefault="006C345D" w:rsidP="00444818">
            <w:pPr>
              <w:jc w:val="both"/>
              <w:rPr>
                <w:b/>
                <w:color w:val="auto"/>
              </w:rPr>
            </w:pPr>
          </w:p>
        </w:tc>
        <w:tc>
          <w:tcPr>
            <w:tcW w:w="3140" w:type="dxa"/>
          </w:tcPr>
          <w:p w:rsidR="006C345D" w:rsidRDefault="006C345D" w:rsidP="00444818">
            <w:pPr>
              <w:jc w:val="both"/>
              <w:rPr>
                <w:b/>
                <w:color w:val="auto"/>
              </w:rPr>
            </w:pPr>
          </w:p>
          <w:p w:rsidR="006C345D" w:rsidRDefault="006C345D" w:rsidP="00444818">
            <w:pPr>
              <w:rPr>
                <w:bCs/>
              </w:rPr>
            </w:pPr>
            <w:r>
              <w:rPr>
                <w:b/>
                <w:bCs/>
              </w:rPr>
              <w:t xml:space="preserve">MADDE 54- </w:t>
            </w:r>
            <w:r>
              <w:rPr>
                <w:bCs/>
              </w:rPr>
              <w:t xml:space="preserve">(1) Bu Kanun hükümlerini Cumhurbaşkanı yürütür. </w:t>
            </w:r>
          </w:p>
          <w:p w:rsidR="006C345D" w:rsidRPr="00D55115" w:rsidRDefault="006C345D" w:rsidP="00444818">
            <w:pPr>
              <w:jc w:val="both"/>
              <w:rPr>
                <w:b/>
                <w:color w:val="auto"/>
              </w:rPr>
            </w:pPr>
          </w:p>
        </w:tc>
        <w:tc>
          <w:tcPr>
            <w:tcW w:w="3140" w:type="dxa"/>
          </w:tcPr>
          <w:p w:rsidR="006C345D" w:rsidRDefault="006C345D" w:rsidP="00444818">
            <w:pPr>
              <w:jc w:val="both"/>
              <w:rPr>
                <w:b/>
                <w:color w:val="auto"/>
              </w:rPr>
            </w:pPr>
          </w:p>
          <w:p w:rsidR="006C345D" w:rsidRDefault="006C345D" w:rsidP="00444818">
            <w:pPr>
              <w:spacing w:before="60" w:after="60"/>
              <w:ind w:firstLine="340"/>
              <w:jc w:val="both"/>
            </w:pPr>
            <w:r>
              <w:rPr>
                <w:b/>
              </w:rPr>
              <w:t>Yürütme</w:t>
            </w:r>
          </w:p>
          <w:p w:rsidR="006C345D" w:rsidRDefault="006C345D" w:rsidP="00444818">
            <w:pPr>
              <w:spacing w:before="60" w:after="60"/>
              <w:ind w:firstLine="340"/>
              <w:jc w:val="both"/>
            </w:pPr>
            <w:r>
              <w:rPr>
                <w:b/>
              </w:rPr>
              <w:t>MADDE 54-</w:t>
            </w:r>
            <w:r>
              <w:t> (1) Bu Kanun hükümlerini Cumhurbaşkanı yürütür.</w:t>
            </w:r>
          </w:p>
          <w:p w:rsidR="006C345D" w:rsidRPr="00B87C65" w:rsidRDefault="006C345D" w:rsidP="00444818">
            <w:pPr>
              <w:jc w:val="both"/>
              <w:rPr>
                <w:b/>
                <w:color w:val="auto"/>
              </w:rPr>
            </w:pPr>
          </w:p>
        </w:tc>
        <w:tc>
          <w:tcPr>
            <w:tcW w:w="3140" w:type="dxa"/>
            <w:shd w:val="clear" w:color="auto" w:fill="auto"/>
          </w:tcPr>
          <w:p w:rsidR="006C345D" w:rsidRPr="00B87C65" w:rsidRDefault="006C345D" w:rsidP="00444818">
            <w:pPr>
              <w:jc w:val="both"/>
              <w:rPr>
                <w:b/>
                <w:color w:val="auto"/>
              </w:rPr>
            </w:pPr>
          </w:p>
        </w:tc>
      </w:tr>
    </w:tbl>
    <w:p w:rsidR="00C116BE" w:rsidRDefault="00C116BE">
      <w:pPr>
        <w:rPr>
          <w:bCs/>
          <w:color w:val="auto"/>
        </w:rPr>
      </w:pPr>
    </w:p>
    <w:p w:rsidR="00C116BE" w:rsidRDefault="00C116BE">
      <w:pPr>
        <w:rPr>
          <w:bCs/>
          <w:color w:val="auto"/>
        </w:rPr>
      </w:pPr>
    </w:p>
    <w:p w:rsidR="00C116BE" w:rsidRDefault="00C116BE">
      <w:pPr>
        <w:rPr>
          <w:bCs/>
          <w:color w:val="auto"/>
        </w:rPr>
      </w:pPr>
    </w:p>
    <w:p w:rsidR="00C116BE" w:rsidRDefault="00C116BE">
      <w:pPr>
        <w:rPr>
          <w:bCs/>
          <w:color w:val="auto"/>
        </w:rPr>
      </w:pPr>
    </w:p>
    <w:p w:rsidR="00FF3166" w:rsidRDefault="00FF3166">
      <w:pPr>
        <w:rPr>
          <w:bCs/>
          <w:color w:val="auto"/>
        </w:rPr>
      </w:pPr>
    </w:p>
    <w:p w:rsidR="00FF3166" w:rsidRDefault="00FF3166">
      <w:pPr>
        <w:rPr>
          <w:bCs/>
          <w:color w:val="auto"/>
        </w:rPr>
      </w:pPr>
    </w:p>
    <w:p w:rsidR="00FF3166" w:rsidRDefault="00FF3166">
      <w:pPr>
        <w:rPr>
          <w:bCs/>
          <w:color w:val="auto"/>
        </w:rPr>
      </w:pPr>
    </w:p>
    <w:p w:rsidR="00FF3166" w:rsidRDefault="00FF3166">
      <w:pPr>
        <w:rPr>
          <w:bCs/>
          <w:color w:val="auto"/>
        </w:rPr>
      </w:pPr>
    </w:p>
    <w:p w:rsidR="00FF3166" w:rsidRDefault="00FF3166" w:rsidP="00037A1B">
      <w:pPr>
        <w:spacing w:after="160" w:line="259" w:lineRule="auto"/>
        <w:rPr>
          <w:bCs/>
          <w:color w:val="auto"/>
        </w:rPr>
      </w:pPr>
    </w:p>
    <w:p w:rsidR="006E48C4" w:rsidRDefault="006E48C4">
      <w:pPr>
        <w:rPr>
          <w:bCs/>
          <w:color w:val="auto"/>
        </w:rPr>
      </w:pPr>
    </w:p>
    <w:p w:rsidR="006E48C4" w:rsidRDefault="006E48C4">
      <w:pPr>
        <w:rPr>
          <w:bCs/>
          <w:color w:val="auto"/>
        </w:rPr>
      </w:pPr>
    </w:p>
    <w:p w:rsidR="006E48C4" w:rsidRDefault="006E48C4">
      <w:pPr>
        <w:rPr>
          <w:bCs/>
          <w:color w:val="auto"/>
        </w:rPr>
      </w:pPr>
    </w:p>
    <w:p w:rsidR="006E48C4" w:rsidRDefault="006E48C4" w:rsidP="006F67D0">
      <w:pPr>
        <w:spacing w:after="160" w:line="259" w:lineRule="auto"/>
        <w:rPr>
          <w:bCs/>
          <w:color w:val="auto"/>
        </w:rPr>
        <w:sectPr w:rsidR="006E48C4" w:rsidSect="007E6B4F">
          <w:headerReference w:type="default" r:id="rId9"/>
          <w:footerReference w:type="default" r:id="rId10"/>
          <w:pgSz w:w="16838" w:h="11906" w:orient="landscape"/>
          <w:pgMar w:top="1417" w:right="1417" w:bottom="1417" w:left="1417" w:header="708" w:footer="708" w:gutter="0"/>
          <w:cols w:space="708"/>
          <w:docGrid w:linePitch="360"/>
        </w:sectPr>
      </w:pPr>
      <w:r>
        <w:rPr>
          <w:bCs/>
          <w:color w:val="auto"/>
        </w:rPr>
        <w:br w:type="page"/>
      </w:r>
    </w:p>
    <w:p w:rsidR="009A4857" w:rsidRPr="003E609E" w:rsidRDefault="009A4857" w:rsidP="006F67D0">
      <w:pPr>
        <w:pStyle w:val="paragraph"/>
        <w:spacing w:before="0" w:beforeAutospacing="0" w:after="0" w:afterAutospacing="0"/>
        <w:textAlignment w:val="baseline"/>
        <w:rPr>
          <w:bCs/>
        </w:rPr>
      </w:pPr>
    </w:p>
    <w:sectPr w:rsidR="009A4857" w:rsidRPr="003E609E" w:rsidSect="006E48C4">
      <w:pgSz w:w="11906" w:h="16838"/>
      <w:pgMar w:top="1411" w:right="1411" w:bottom="1411"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30" w:rsidRDefault="00FC2B30" w:rsidP="006965C9">
      <w:r>
        <w:separator/>
      </w:r>
    </w:p>
  </w:endnote>
  <w:endnote w:type="continuationSeparator" w:id="1">
    <w:p w:rsidR="00FC2B30" w:rsidRDefault="00FC2B30" w:rsidP="006965C9">
      <w:r>
        <w:continuationSeparator/>
      </w:r>
    </w:p>
  </w:endnote>
  <w:endnote w:type="continuationNotice" w:id="2">
    <w:p w:rsidR="00FC2B30" w:rsidRDefault="00FC2B3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游明朝">
    <w:panose1 w:val="00000000000000000000"/>
    <w:charset w:val="80"/>
    <w:family w:val="roman"/>
    <w:notTrueType/>
    <w:pitch w:val="default"/>
    <w:sig w:usb0="00000000" w:usb1="00000000" w:usb2="00000000" w:usb3="00000000" w:csb0="00000000" w:csb1="00000000"/>
  </w:font>
  <w:font w:name="ヒラギノ明朝 Pro W3">
    <w:altName w:val="Yu Gothic"/>
    <w:panose1 w:val="00000000000000000000"/>
    <w:charset w:val="80"/>
    <w:family w:val="auto"/>
    <w:notTrueType/>
    <w:pitch w:val="variable"/>
    <w:sig w:usb0="00000001" w:usb1="08070000" w:usb2="00000010" w:usb3="00000000" w:csb0="0002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024"/>
      <w:gridCol w:w="3024"/>
      <w:gridCol w:w="3024"/>
    </w:tblGrid>
    <w:tr w:rsidR="007413E2" w:rsidTr="19FC7E40">
      <w:tc>
        <w:tcPr>
          <w:tcW w:w="3024" w:type="dxa"/>
        </w:tcPr>
        <w:p w:rsidR="007413E2" w:rsidRDefault="007413E2" w:rsidP="19FC7E40">
          <w:pPr>
            <w:pStyle w:val="stbilgi"/>
            <w:ind w:left="-115"/>
          </w:pPr>
        </w:p>
      </w:tc>
      <w:tc>
        <w:tcPr>
          <w:tcW w:w="3024" w:type="dxa"/>
        </w:tcPr>
        <w:p w:rsidR="007413E2" w:rsidRDefault="007413E2" w:rsidP="19FC7E40">
          <w:pPr>
            <w:pStyle w:val="stbilgi"/>
            <w:jc w:val="center"/>
          </w:pPr>
        </w:p>
      </w:tc>
      <w:tc>
        <w:tcPr>
          <w:tcW w:w="3024" w:type="dxa"/>
        </w:tcPr>
        <w:p w:rsidR="007413E2" w:rsidRDefault="007413E2" w:rsidP="19FC7E40">
          <w:pPr>
            <w:pStyle w:val="stbilgi"/>
            <w:ind w:right="-115"/>
            <w:jc w:val="right"/>
          </w:pPr>
        </w:p>
      </w:tc>
    </w:tr>
  </w:tbl>
  <w:p w:rsidR="007413E2" w:rsidRDefault="007413E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68"/>
      <w:gridCol w:w="4668"/>
      <w:gridCol w:w="4668"/>
    </w:tblGrid>
    <w:tr w:rsidR="007413E2" w:rsidTr="19FC7E40">
      <w:tc>
        <w:tcPr>
          <w:tcW w:w="4668" w:type="dxa"/>
        </w:tcPr>
        <w:p w:rsidR="007413E2" w:rsidRDefault="007413E2" w:rsidP="19FC7E40">
          <w:pPr>
            <w:pStyle w:val="stbilgi"/>
            <w:ind w:left="-115"/>
          </w:pPr>
        </w:p>
      </w:tc>
      <w:tc>
        <w:tcPr>
          <w:tcW w:w="4668" w:type="dxa"/>
        </w:tcPr>
        <w:p w:rsidR="007413E2" w:rsidRDefault="007413E2" w:rsidP="19FC7E40">
          <w:pPr>
            <w:pStyle w:val="stbilgi"/>
            <w:jc w:val="center"/>
          </w:pPr>
        </w:p>
      </w:tc>
      <w:tc>
        <w:tcPr>
          <w:tcW w:w="4668" w:type="dxa"/>
        </w:tcPr>
        <w:p w:rsidR="007413E2" w:rsidRDefault="00047D9F" w:rsidP="19FC7E40">
          <w:pPr>
            <w:pStyle w:val="stbilgi"/>
            <w:ind w:right="-115"/>
            <w:jc w:val="right"/>
          </w:pPr>
          <w:r>
            <w:fldChar w:fldCharType="begin"/>
          </w:r>
          <w:r w:rsidR="007413E2">
            <w:instrText>PAGE</w:instrText>
          </w:r>
          <w:r>
            <w:fldChar w:fldCharType="separate"/>
          </w:r>
          <w:r w:rsidR="00827425">
            <w:rPr>
              <w:noProof/>
            </w:rPr>
            <w:t>29</w:t>
          </w:r>
          <w:r>
            <w:fldChar w:fldCharType="end"/>
          </w:r>
        </w:p>
      </w:tc>
    </w:tr>
  </w:tbl>
  <w:p w:rsidR="007413E2" w:rsidRDefault="007413E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30" w:rsidRDefault="00FC2B30" w:rsidP="006965C9">
      <w:r>
        <w:separator/>
      </w:r>
    </w:p>
  </w:footnote>
  <w:footnote w:type="continuationSeparator" w:id="1">
    <w:p w:rsidR="00FC2B30" w:rsidRDefault="00FC2B30" w:rsidP="006965C9">
      <w:r>
        <w:continuationSeparator/>
      </w:r>
    </w:p>
  </w:footnote>
  <w:footnote w:type="continuationNotice" w:id="2">
    <w:p w:rsidR="00FC2B30" w:rsidRDefault="00FC2B30"/>
  </w:footnote>
  <w:footnote w:id="3">
    <w:p w:rsidR="006C345D" w:rsidRPr="00B11139" w:rsidRDefault="006C345D" w:rsidP="00D9607C">
      <w:pPr>
        <w:spacing w:line="240" w:lineRule="exact"/>
        <w:ind w:firstLine="567"/>
        <w:jc w:val="both"/>
        <w:rPr>
          <w:b/>
          <w:noProof/>
          <w:sz w:val="18"/>
          <w:szCs w:val="18"/>
          <w:vertAlign w:val="superscript"/>
        </w:rPr>
      </w:pPr>
      <w:r>
        <w:rPr>
          <w:rStyle w:val="DipnotBavurusu"/>
        </w:rPr>
        <w:footnoteRef/>
      </w:r>
      <w:r w:rsidRPr="00B11139">
        <w:rPr>
          <w:b/>
          <w:noProof/>
          <w:sz w:val="18"/>
          <w:szCs w:val="18"/>
        </w:rPr>
        <w:t>Geçici Madde 72 – (Ek: 4/6/2008-5766/8 md.)</w:t>
      </w:r>
      <w:r w:rsidRPr="00B11139">
        <w:rPr>
          <w:b/>
          <w:noProof/>
          <w:sz w:val="18"/>
          <w:szCs w:val="18"/>
          <w:vertAlign w:val="superscript"/>
        </w:rPr>
        <w:t>(1)(2)</w:t>
      </w:r>
    </w:p>
    <w:p w:rsidR="006C345D" w:rsidRPr="00B11139" w:rsidRDefault="006C345D" w:rsidP="00D9607C">
      <w:pPr>
        <w:spacing w:line="240" w:lineRule="exact"/>
        <w:ind w:firstLine="567"/>
        <w:jc w:val="both"/>
        <w:rPr>
          <w:noProof/>
          <w:sz w:val="18"/>
          <w:szCs w:val="18"/>
        </w:rPr>
      </w:pPr>
      <w:r w:rsidRPr="00B11139">
        <w:rPr>
          <w:noProof/>
          <w:sz w:val="18"/>
          <w:szCs w:val="18"/>
        </w:rPr>
        <w:t>(1) 31/12/2019 tarihine kadar sporculara yapılan ücret ve ücret sayılan ödemelerden aşağıdaki oranlarda gelir vergisi tevkifatı yapılır.</w:t>
      </w:r>
    </w:p>
    <w:p w:rsidR="006C345D" w:rsidRPr="00B11139" w:rsidRDefault="006C345D" w:rsidP="00D9607C">
      <w:pPr>
        <w:spacing w:line="240" w:lineRule="exact"/>
        <w:ind w:firstLine="567"/>
        <w:jc w:val="both"/>
        <w:rPr>
          <w:noProof/>
          <w:sz w:val="18"/>
          <w:szCs w:val="18"/>
        </w:rPr>
      </w:pPr>
      <w:r w:rsidRPr="00B11139">
        <w:rPr>
          <w:noProof/>
          <w:sz w:val="18"/>
          <w:szCs w:val="18"/>
        </w:rPr>
        <w:tab/>
        <w:t>a) Lig usulüne tabi spor dallarında;</w:t>
      </w:r>
    </w:p>
    <w:p w:rsidR="006C345D" w:rsidRPr="00B11139" w:rsidRDefault="006C345D" w:rsidP="00D9607C">
      <w:pPr>
        <w:spacing w:line="240" w:lineRule="exact"/>
        <w:ind w:firstLine="567"/>
        <w:jc w:val="both"/>
        <w:rPr>
          <w:noProof/>
          <w:sz w:val="18"/>
          <w:szCs w:val="18"/>
        </w:rPr>
      </w:pPr>
      <w:r w:rsidRPr="00B11139">
        <w:rPr>
          <w:noProof/>
          <w:sz w:val="18"/>
          <w:szCs w:val="18"/>
        </w:rPr>
        <w:tab/>
        <w:t>1) En üst ligdekiler için % 15,</w:t>
      </w:r>
    </w:p>
    <w:p w:rsidR="006C345D" w:rsidRPr="00B11139" w:rsidRDefault="006C345D" w:rsidP="00D9607C">
      <w:pPr>
        <w:spacing w:line="240" w:lineRule="exact"/>
        <w:ind w:firstLine="567"/>
        <w:jc w:val="both"/>
        <w:rPr>
          <w:noProof/>
          <w:sz w:val="18"/>
          <w:szCs w:val="18"/>
        </w:rPr>
      </w:pPr>
      <w:r w:rsidRPr="00B11139">
        <w:rPr>
          <w:noProof/>
          <w:sz w:val="18"/>
          <w:szCs w:val="18"/>
        </w:rPr>
        <w:tab/>
        <w:t xml:space="preserve">2) En üst altı ligdekiler için % 10, </w:t>
      </w:r>
    </w:p>
    <w:p w:rsidR="006C345D" w:rsidRPr="00B11139" w:rsidRDefault="006C345D" w:rsidP="00D9607C">
      <w:pPr>
        <w:spacing w:line="240" w:lineRule="exact"/>
        <w:ind w:firstLine="567"/>
        <w:jc w:val="both"/>
        <w:rPr>
          <w:noProof/>
          <w:sz w:val="18"/>
          <w:szCs w:val="18"/>
        </w:rPr>
      </w:pPr>
      <w:r w:rsidRPr="00B11139">
        <w:rPr>
          <w:noProof/>
          <w:sz w:val="18"/>
          <w:szCs w:val="18"/>
        </w:rPr>
        <w:tab/>
        <w:t>3) Diğer liglerdekiler için %  5,</w:t>
      </w:r>
    </w:p>
    <w:p w:rsidR="006C345D" w:rsidRPr="00B11139" w:rsidRDefault="006C345D" w:rsidP="00D9607C">
      <w:pPr>
        <w:spacing w:line="240" w:lineRule="exact"/>
        <w:ind w:firstLine="567"/>
        <w:jc w:val="both"/>
        <w:rPr>
          <w:noProof/>
          <w:sz w:val="18"/>
          <w:szCs w:val="18"/>
        </w:rPr>
      </w:pPr>
      <w:r w:rsidRPr="00B11139">
        <w:rPr>
          <w:noProof/>
          <w:sz w:val="18"/>
          <w:szCs w:val="18"/>
        </w:rPr>
        <w:tab/>
        <w:t>b) Lig usulüne tabi olmayan spor dallarındaki sporculara yapılan ödemeler ile milli sporculara uluslararası müsabakalara katılmaları karşılığında yapılan ödemelerden % 5.</w:t>
      </w:r>
    </w:p>
    <w:p w:rsidR="006C345D" w:rsidRPr="00B11139" w:rsidRDefault="006C345D" w:rsidP="00D9607C">
      <w:pPr>
        <w:spacing w:line="240" w:lineRule="exact"/>
        <w:ind w:firstLine="567"/>
        <w:jc w:val="both"/>
        <w:rPr>
          <w:noProof/>
          <w:sz w:val="18"/>
          <w:szCs w:val="18"/>
        </w:rPr>
      </w:pPr>
      <w:r w:rsidRPr="00B11139">
        <w:rPr>
          <w:noProof/>
          <w:sz w:val="18"/>
          <w:szCs w:val="18"/>
        </w:rPr>
        <w:tab/>
        <w:t xml:space="preserve">(2) Bu ödemeler üzerinden 94 üncü madde kapsamında ayrıca tevkifat yapılmaz. Bu gelirler için yıllık beyanname verilmez, diğer gelirler dolayısıyla beyanname verilmesi halinde de bu gelirler beyannameye dahil edilmez. </w:t>
      </w:r>
    </w:p>
    <w:p w:rsidR="006C345D" w:rsidRPr="00B11139" w:rsidRDefault="006C345D" w:rsidP="00D9607C">
      <w:pPr>
        <w:spacing w:line="240" w:lineRule="exact"/>
        <w:ind w:firstLine="567"/>
        <w:jc w:val="both"/>
        <w:rPr>
          <w:noProof/>
          <w:sz w:val="18"/>
          <w:szCs w:val="18"/>
        </w:rPr>
      </w:pPr>
      <w:r w:rsidRPr="00B11139">
        <w:rPr>
          <w:noProof/>
          <w:sz w:val="18"/>
          <w:szCs w:val="18"/>
        </w:rPr>
        <w:tab/>
        <w:t xml:space="preserve">(3) Bu maddenin yürürlüğe girdiği tarihten önce yapılmış olan ücret ve ücret sayılan ödemelerin vergilendirilmesinde 31/12/2007 tarihinde yürürlükte olan hükümler uygulanır. </w:t>
      </w:r>
    </w:p>
    <w:p w:rsidR="006C345D" w:rsidRPr="00B11139" w:rsidRDefault="006C345D" w:rsidP="00D9607C">
      <w:pPr>
        <w:spacing w:line="240" w:lineRule="exact"/>
        <w:ind w:firstLine="567"/>
        <w:jc w:val="both"/>
        <w:rPr>
          <w:noProof/>
          <w:sz w:val="18"/>
          <w:szCs w:val="18"/>
        </w:rPr>
      </w:pPr>
      <w:r w:rsidRPr="00B11139">
        <w:rPr>
          <w:noProof/>
          <w:sz w:val="18"/>
          <w:szCs w:val="18"/>
        </w:rPr>
        <w:tab/>
        <w:t>(4) Bu maddenin uygulanmasına ilişkin usul ve esasları belirlemeye Maliye Bakanlığı yetkilidir.</w:t>
      </w:r>
    </w:p>
    <w:p w:rsidR="006C345D" w:rsidRDefault="006C345D">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4668"/>
      <w:gridCol w:w="4668"/>
      <w:gridCol w:w="4668"/>
    </w:tblGrid>
    <w:tr w:rsidR="007413E2" w:rsidTr="19FC7E40">
      <w:tc>
        <w:tcPr>
          <w:tcW w:w="4668" w:type="dxa"/>
        </w:tcPr>
        <w:p w:rsidR="007413E2" w:rsidRDefault="007413E2" w:rsidP="19FC7E40">
          <w:pPr>
            <w:pStyle w:val="stbilgi"/>
            <w:ind w:left="-115"/>
          </w:pPr>
        </w:p>
      </w:tc>
      <w:tc>
        <w:tcPr>
          <w:tcW w:w="4668" w:type="dxa"/>
        </w:tcPr>
        <w:p w:rsidR="007413E2" w:rsidRDefault="007413E2" w:rsidP="19FC7E40">
          <w:pPr>
            <w:pStyle w:val="stbilgi"/>
            <w:jc w:val="center"/>
          </w:pPr>
        </w:p>
      </w:tc>
      <w:tc>
        <w:tcPr>
          <w:tcW w:w="4668" w:type="dxa"/>
        </w:tcPr>
        <w:p w:rsidR="007413E2" w:rsidRDefault="007413E2" w:rsidP="19FC7E40">
          <w:pPr>
            <w:pStyle w:val="stbilgi"/>
            <w:ind w:right="-115"/>
            <w:jc w:val="right"/>
          </w:pPr>
        </w:p>
      </w:tc>
    </w:tr>
  </w:tbl>
  <w:p w:rsidR="007413E2" w:rsidRDefault="007413E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3E8A40"/>
    <w:lvl w:ilvl="0">
      <w:numFmt w:val="bullet"/>
      <w:lvlText w:val="*"/>
      <w:lvlJc w:val="left"/>
    </w:lvl>
  </w:abstractNum>
  <w:abstractNum w:abstractNumId="1">
    <w:nsid w:val="01234FA4"/>
    <w:multiLevelType w:val="hybridMultilevel"/>
    <w:tmpl w:val="1902CB46"/>
    <w:lvl w:ilvl="0" w:tplc="C03E8A40">
      <w:start w:val="65535"/>
      <w:numFmt w:val="bullet"/>
      <w:lvlText w:val="-"/>
      <w:lvlJc w:val="left"/>
      <w:pPr>
        <w:ind w:left="1440" w:hanging="360"/>
      </w:pPr>
      <w:rPr>
        <w:rFonts w:ascii="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4097EE2"/>
    <w:multiLevelType w:val="hybridMultilevel"/>
    <w:tmpl w:val="11C27B16"/>
    <w:lvl w:ilvl="0" w:tplc="05087560">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A3D0788"/>
    <w:multiLevelType w:val="hybridMultilevel"/>
    <w:tmpl w:val="3FCE1E36"/>
    <w:lvl w:ilvl="0" w:tplc="050875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1C5CBE"/>
    <w:multiLevelType w:val="hybridMultilevel"/>
    <w:tmpl w:val="2A8EF33A"/>
    <w:lvl w:ilvl="0" w:tplc="4E2C49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E7517C9"/>
    <w:multiLevelType w:val="hybridMultilevel"/>
    <w:tmpl w:val="BD54C168"/>
    <w:lvl w:ilvl="0" w:tplc="B70A67FC">
      <w:start w:val="1"/>
      <w:numFmt w:val="decimal"/>
      <w:lvlText w:val="%1."/>
      <w:lvlJc w:val="left"/>
      <w:pPr>
        <w:ind w:left="720" w:hanging="360"/>
      </w:pPr>
      <w:rPr>
        <w:b/>
        <w:bCs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A34AEE"/>
    <w:multiLevelType w:val="hybridMultilevel"/>
    <w:tmpl w:val="78442E3A"/>
    <w:lvl w:ilvl="0" w:tplc="C6008FB6">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15C57"/>
    <w:multiLevelType w:val="hybridMultilevel"/>
    <w:tmpl w:val="7E669588"/>
    <w:lvl w:ilvl="0" w:tplc="659CACCA">
      <w:start w:val="23"/>
      <w:numFmt w:val="decimal"/>
      <w:lvlText w:val="%1."/>
      <w:lvlJc w:val="left"/>
      <w:pPr>
        <w:ind w:left="720" w:hanging="360"/>
      </w:pPr>
      <w:rPr>
        <w:rFonts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4A851C7"/>
    <w:multiLevelType w:val="hybridMultilevel"/>
    <w:tmpl w:val="1702FE24"/>
    <w:lvl w:ilvl="0" w:tplc="04090013">
      <w:start w:val="1"/>
      <w:numFmt w:val="upperRoman"/>
      <w:lvlText w:val="%1."/>
      <w:lvlJc w:val="right"/>
      <w:pPr>
        <w:ind w:left="720" w:hanging="360"/>
      </w:pPr>
      <w:rPr>
        <w:b w:val="0"/>
        <w:bCs/>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362FA1"/>
    <w:multiLevelType w:val="hybridMultilevel"/>
    <w:tmpl w:val="3AC26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216807"/>
    <w:multiLevelType w:val="hybridMultilevel"/>
    <w:tmpl w:val="45B6C876"/>
    <w:lvl w:ilvl="0" w:tplc="041F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D3C18"/>
    <w:multiLevelType w:val="hybridMultilevel"/>
    <w:tmpl w:val="3AC26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B1397E"/>
    <w:multiLevelType w:val="hybridMultilevel"/>
    <w:tmpl w:val="A08A602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536DB1"/>
    <w:multiLevelType w:val="hybridMultilevel"/>
    <w:tmpl w:val="E53E1FA2"/>
    <w:lvl w:ilvl="0" w:tplc="B128D06E">
      <w:start w:val="17"/>
      <w:numFmt w:val="decimal"/>
      <w:lvlText w:val="%1."/>
      <w:lvlJc w:val="left"/>
      <w:pPr>
        <w:ind w:left="720" w:hanging="360"/>
      </w:pPr>
      <w:rPr>
        <w:rFonts w:hint="default"/>
        <w:b/>
        <w:bCs w:val="0"/>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C86047"/>
    <w:multiLevelType w:val="hybridMultilevel"/>
    <w:tmpl w:val="8E98F014"/>
    <w:lvl w:ilvl="0" w:tplc="957A00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BF05D03"/>
    <w:multiLevelType w:val="hybridMultilevel"/>
    <w:tmpl w:val="E3BEB0F6"/>
    <w:lvl w:ilvl="0" w:tplc="0409000F">
      <w:start w:val="1"/>
      <w:numFmt w:val="decimal"/>
      <w:lvlText w:val="%1."/>
      <w:lvlJc w:val="left"/>
      <w:pPr>
        <w:ind w:left="106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6">
    <w:nsid w:val="66A501C5"/>
    <w:multiLevelType w:val="hybridMultilevel"/>
    <w:tmpl w:val="13A4DE7C"/>
    <w:lvl w:ilvl="0" w:tplc="E75C6E8E">
      <w:start w:val="1"/>
      <w:numFmt w:val="decimal"/>
      <w:lvlText w:val="%1."/>
      <w:lvlJc w:val="left"/>
      <w:pPr>
        <w:ind w:left="720" w:hanging="360"/>
      </w:pPr>
      <w:rPr>
        <w:b w:val="0"/>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B0A2386"/>
    <w:multiLevelType w:val="hybridMultilevel"/>
    <w:tmpl w:val="E3BEB0F6"/>
    <w:lvl w:ilvl="0" w:tplc="0409000F">
      <w:start w:val="1"/>
      <w:numFmt w:val="decimal"/>
      <w:lvlText w:val="%1."/>
      <w:lvlJc w:val="left"/>
      <w:pPr>
        <w:ind w:left="106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num w:numId="1">
    <w:abstractNumId w:val="14"/>
  </w:num>
  <w:num w:numId="2">
    <w:abstractNumId w:val="5"/>
  </w:num>
  <w:num w:numId="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4">
    <w:abstractNumId w:val="1"/>
  </w:num>
  <w:num w:numId="5">
    <w:abstractNumId w:val="2"/>
  </w:num>
  <w:num w:numId="6">
    <w:abstractNumId w:val="6"/>
  </w:num>
  <w:num w:numId="7">
    <w:abstractNumId w:val="13"/>
  </w:num>
  <w:num w:numId="8">
    <w:abstractNumId w:val="7"/>
  </w:num>
  <w:num w:numId="9">
    <w:abstractNumId w:val="16"/>
  </w:num>
  <w:num w:numId="10">
    <w:abstractNumId w:val="8"/>
  </w:num>
  <w:num w:numId="11">
    <w:abstractNumId w:val="10"/>
  </w:num>
  <w:num w:numId="12">
    <w:abstractNumId w:val="15"/>
  </w:num>
  <w:num w:numId="13">
    <w:abstractNumId w:val="17"/>
  </w:num>
  <w:num w:numId="14">
    <w:abstractNumId w:val="4"/>
  </w:num>
  <w:num w:numId="15">
    <w:abstractNumId w:val="3"/>
  </w:num>
  <w:num w:numId="16">
    <w:abstractNumId w:val="11"/>
  </w:num>
  <w:num w:numId="17">
    <w:abstractNumId w:val="12"/>
  </w:num>
  <w:num w:numId="18">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 w:id="2"/>
  </w:footnotePr>
  <w:endnotePr>
    <w:endnote w:id="0"/>
    <w:endnote w:id="1"/>
    <w:endnote w:id="2"/>
  </w:endnotePr>
  <w:compat/>
  <w:rsids>
    <w:rsidRoot w:val="003E609E"/>
    <w:rsid w:val="00000CC7"/>
    <w:rsid w:val="0000135F"/>
    <w:rsid w:val="00003268"/>
    <w:rsid w:val="000042D7"/>
    <w:rsid w:val="000045CE"/>
    <w:rsid w:val="0000467D"/>
    <w:rsid w:val="00007261"/>
    <w:rsid w:val="00007400"/>
    <w:rsid w:val="00010E9B"/>
    <w:rsid w:val="000114C3"/>
    <w:rsid w:val="000119B6"/>
    <w:rsid w:val="00011E86"/>
    <w:rsid w:val="00012222"/>
    <w:rsid w:val="00012233"/>
    <w:rsid w:val="00012C5E"/>
    <w:rsid w:val="00012DE6"/>
    <w:rsid w:val="00013E54"/>
    <w:rsid w:val="00014C7C"/>
    <w:rsid w:val="000152B3"/>
    <w:rsid w:val="00015CA5"/>
    <w:rsid w:val="00015F8C"/>
    <w:rsid w:val="00016501"/>
    <w:rsid w:val="000200A9"/>
    <w:rsid w:val="00020CD0"/>
    <w:rsid w:val="00021278"/>
    <w:rsid w:val="000217CD"/>
    <w:rsid w:val="00021D0E"/>
    <w:rsid w:val="00021E44"/>
    <w:rsid w:val="000222B3"/>
    <w:rsid w:val="00022752"/>
    <w:rsid w:val="00022769"/>
    <w:rsid w:val="00022BC4"/>
    <w:rsid w:val="0002399C"/>
    <w:rsid w:val="00023AF4"/>
    <w:rsid w:val="00024360"/>
    <w:rsid w:val="00024B5D"/>
    <w:rsid w:val="000265F9"/>
    <w:rsid w:val="000268ED"/>
    <w:rsid w:val="00026E48"/>
    <w:rsid w:val="00027267"/>
    <w:rsid w:val="000277FA"/>
    <w:rsid w:val="00027C7A"/>
    <w:rsid w:val="00027FBA"/>
    <w:rsid w:val="00030741"/>
    <w:rsid w:val="00030878"/>
    <w:rsid w:val="00030AD6"/>
    <w:rsid w:val="00030AD7"/>
    <w:rsid w:val="00031571"/>
    <w:rsid w:val="00033615"/>
    <w:rsid w:val="00033D5F"/>
    <w:rsid w:val="0003484C"/>
    <w:rsid w:val="00035524"/>
    <w:rsid w:val="00035E07"/>
    <w:rsid w:val="00037276"/>
    <w:rsid w:val="00037A1B"/>
    <w:rsid w:val="00041685"/>
    <w:rsid w:val="0004232E"/>
    <w:rsid w:val="00042B49"/>
    <w:rsid w:val="00042EC2"/>
    <w:rsid w:val="0004307F"/>
    <w:rsid w:val="00043D38"/>
    <w:rsid w:val="000445E8"/>
    <w:rsid w:val="00044801"/>
    <w:rsid w:val="00044D95"/>
    <w:rsid w:val="0004503D"/>
    <w:rsid w:val="00045A9F"/>
    <w:rsid w:val="00045F5A"/>
    <w:rsid w:val="000463A3"/>
    <w:rsid w:val="000466A5"/>
    <w:rsid w:val="000466C2"/>
    <w:rsid w:val="000469D6"/>
    <w:rsid w:val="000471A5"/>
    <w:rsid w:val="00047D9F"/>
    <w:rsid w:val="0005191C"/>
    <w:rsid w:val="00053343"/>
    <w:rsid w:val="0005335C"/>
    <w:rsid w:val="00053451"/>
    <w:rsid w:val="00053769"/>
    <w:rsid w:val="00053945"/>
    <w:rsid w:val="000550B0"/>
    <w:rsid w:val="000555B3"/>
    <w:rsid w:val="00055A81"/>
    <w:rsid w:val="00055F51"/>
    <w:rsid w:val="00056504"/>
    <w:rsid w:val="00057270"/>
    <w:rsid w:val="000602FB"/>
    <w:rsid w:val="0006237D"/>
    <w:rsid w:val="000629C1"/>
    <w:rsid w:val="0006399E"/>
    <w:rsid w:val="00063C5C"/>
    <w:rsid w:val="00063FBB"/>
    <w:rsid w:val="00064630"/>
    <w:rsid w:val="00065BF9"/>
    <w:rsid w:val="00066685"/>
    <w:rsid w:val="00066B58"/>
    <w:rsid w:val="0007185D"/>
    <w:rsid w:val="00073E7E"/>
    <w:rsid w:val="00074040"/>
    <w:rsid w:val="00074A80"/>
    <w:rsid w:val="00075E6B"/>
    <w:rsid w:val="00076993"/>
    <w:rsid w:val="000802EA"/>
    <w:rsid w:val="00080ACE"/>
    <w:rsid w:val="000857E7"/>
    <w:rsid w:val="000859CC"/>
    <w:rsid w:val="00086E53"/>
    <w:rsid w:val="000909EE"/>
    <w:rsid w:val="000912DB"/>
    <w:rsid w:val="0009212E"/>
    <w:rsid w:val="000929D2"/>
    <w:rsid w:val="00092E87"/>
    <w:rsid w:val="00093B21"/>
    <w:rsid w:val="00095375"/>
    <w:rsid w:val="000954C7"/>
    <w:rsid w:val="00096C6B"/>
    <w:rsid w:val="00097506"/>
    <w:rsid w:val="00097A19"/>
    <w:rsid w:val="000A0228"/>
    <w:rsid w:val="000A1355"/>
    <w:rsid w:val="000A1FD1"/>
    <w:rsid w:val="000A254C"/>
    <w:rsid w:val="000A277E"/>
    <w:rsid w:val="000A2FA2"/>
    <w:rsid w:val="000A3416"/>
    <w:rsid w:val="000A3A17"/>
    <w:rsid w:val="000A3BB3"/>
    <w:rsid w:val="000A4B40"/>
    <w:rsid w:val="000A4B49"/>
    <w:rsid w:val="000A5709"/>
    <w:rsid w:val="000A5F6E"/>
    <w:rsid w:val="000A6F1E"/>
    <w:rsid w:val="000A6F54"/>
    <w:rsid w:val="000A7BB9"/>
    <w:rsid w:val="000A7BDC"/>
    <w:rsid w:val="000B0641"/>
    <w:rsid w:val="000B25F0"/>
    <w:rsid w:val="000B25F7"/>
    <w:rsid w:val="000B319E"/>
    <w:rsid w:val="000B3B17"/>
    <w:rsid w:val="000B42C2"/>
    <w:rsid w:val="000B4693"/>
    <w:rsid w:val="000B4C93"/>
    <w:rsid w:val="000B4E0A"/>
    <w:rsid w:val="000B56FA"/>
    <w:rsid w:val="000B57F5"/>
    <w:rsid w:val="000B5ABB"/>
    <w:rsid w:val="000C0732"/>
    <w:rsid w:val="000C1165"/>
    <w:rsid w:val="000C14AF"/>
    <w:rsid w:val="000C189C"/>
    <w:rsid w:val="000C1F52"/>
    <w:rsid w:val="000C2205"/>
    <w:rsid w:val="000C2535"/>
    <w:rsid w:val="000C4042"/>
    <w:rsid w:val="000C4C0C"/>
    <w:rsid w:val="000C5822"/>
    <w:rsid w:val="000C5823"/>
    <w:rsid w:val="000C60B1"/>
    <w:rsid w:val="000C610E"/>
    <w:rsid w:val="000C62D8"/>
    <w:rsid w:val="000C656A"/>
    <w:rsid w:val="000C7AD8"/>
    <w:rsid w:val="000C7C7E"/>
    <w:rsid w:val="000D0724"/>
    <w:rsid w:val="000D3031"/>
    <w:rsid w:val="000D3273"/>
    <w:rsid w:val="000D3F65"/>
    <w:rsid w:val="000D53CA"/>
    <w:rsid w:val="000D6D41"/>
    <w:rsid w:val="000D6D4C"/>
    <w:rsid w:val="000D7A87"/>
    <w:rsid w:val="000E0126"/>
    <w:rsid w:val="000E07F6"/>
    <w:rsid w:val="000E1946"/>
    <w:rsid w:val="000E340B"/>
    <w:rsid w:val="000E383D"/>
    <w:rsid w:val="000E3DE9"/>
    <w:rsid w:val="000E41D4"/>
    <w:rsid w:val="000E501C"/>
    <w:rsid w:val="000E51C8"/>
    <w:rsid w:val="000E55FF"/>
    <w:rsid w:val="000E60CD"/>
    <w:rsid w:val="000E6258"/>
    <w:rsid w:val="000E64F1"/>
    <w:rsid w:val="000E6BE8"/>
    <w:rsid w:val="000E6DEB"/>
    <w:rsid w:val="000E7A38"/>
    <w:rsid w:val="000E7F4E"/>
    <w:rsid w:val="000F07D0"/>
    <w:rsid w:val="000F2A31"/>
    <w:rsid w:val="000F3900"/>
    <w:rsid w:val="000F395E"/>
    <w:rsid w:val="000F4ED2"/>
    <w:rsid w:val="000F58F5"/>
    <w:rsid w:val="000F6CF3"/>
    <w:rsid w:val="000F703F"/>
    <w:rsid w:val="00100CC6"/>
    <w:rsid w:val="00101D97"/>
    <w:rsid w:val="001021D1"/>
    <w:rsid w:val="0010224C"/>
    <w:rsid w:val="00102FAB"/>
    <w:rsid w:val="00103E8B"/>
    <w:rsid w:val="00105248"/>
    <w:rsid w:val="00106174"/>
    <w:rsid w:val="00110F6C"/>
    <w:rsid w:val="0011310B"/>
    <w:rsid w:val="00113782"/>
    <w:rsid w:val="001149B9"/>
    <w:rsid w:val="0011554F"/>
    <w:rsid w:val="0011583D"/>
    <w:rsid w:val="00115C75"/>
    <w:rsid w:val="00116247"/>
    <w:rsid w:val="00116F70"/>
    <w:rsid w:val="0011792E"/>
    <w:rsid w:val="00117C9B"/>
    <w:rsid w:val="00117D8B"/>
    <w:rsid w:val="00117FC9"/>
    <w:rsid w:val="0012028D"/>
    <w:rsid w:val="001215A5"/>
    <w:rsid w:val="00123756"/>
    <w:rsid w:val="00123E7A"/>
    <w:rsid w:val="00123ED5"/>
    <w:rsid w:val="00123F36"/>
    <w:rsid w:val="001249E7"/>
    <w:rsid w:val="00124A04"/>
    <w:rsid w:val="0012535B"/>
    <w:rsid w:val="001259D0"/>
    <w:rsid w:val="00125ACE"/>
    <w:rsid w:val="00125DBB"/>
    <w:rsid w:val="0012691C"/>
    <w:rsid w:val="0012697E"/>
    <w:rsid w:val="00127384"/>
    <w:rsid w:val="001275F1"/>
    <w:rsid w:val="00127C7F"/>
    <w:rsid w:val="001300FA"/>
    <w:rsid w:val="00130AA4"/>
    <w:rsid w:val="00130F6A"/>
    <w:rsid w:val="00131123"/>
    <w:rsid w:val="0013117B"/>
    <w:rsid w:val="00132B54"/>
    <w:rsid w:val="00132D63"/>
    <w:rsid w:val="00133421"/>
    <w:rsid w:val="00134656"/>
    <w:rsid w:val="00134C52"/>
    <w:rsid w:val="001365F0"/>
    <w:rsid w:val="0013708D"/>
    <w:rsid w:val="001370B2"/>
    <w:rsid w:val="0013747C"/>
    <w:rsid w:val="00141B00"/>
    <w:rsid w:val="00142C3B"/>
    <w:rsid w:val="001444FF"/>
    <w:rsid w:val="00144568"/>
    <w:rsid w:val="00144689"/>
    <w:rsid w:val="00144AB7"/>
    <w:rsid w:val="00144E1E"/>
    <w:rsid w:val="00146E70"/>
    <w:rsid w:val="00146EB0"/>
    <w:rsid w:val="00147F1B"/>
    <w:rsid w:val="001507DE"/>
    <w:rsid w:val="00150845"/>
    <w:rsid w:val="00151F52"/>
    <w:rsid w:val="001523D2"/>
    <w:rsid w:val="00152F99"/>
    <w:rsid w:val="00153372"/>
    <w:rsid w:val="00154510"/>
    <w:rsid w:val="0015553B"/>
    <w:rsid w:val="0015567B"/>
    <w:rsid w:val="001556C2"/>
    <w:rsid w:val="00156AD6"/>
    <w:rsid w:val="00156C83"/>
    <w:rsid w:val="00156FF3"/>
    <w:rsid w:val="001575F4"/>
    <w:rsid w:val="00161AE0"/>
    <w:rsid w:val="001632B2"/>
    <w:rsid w:val="00163BF6"/>
    <w:rsid w:val="00164B85"/>
    <w:rsid w:val="00164BB8"/>
    <w:rsid w:val="001651AF"/>
    <w:rsid w:val="00165B84"/>
    <w:rsid w:val="00166918"/>
    <w:rsid w:val="001700AE"/>
    <w:rsid w:val="001702F0"/>
    <w:rsid w:val="00170537"/>
    <w:rsid w:val="00170EA6"/>
    <w:rsid w:val="00171D43"/>
    <w:rsid w:val="001723B9"/>
    <w:rsid w:val="00172550"/>
    <w:rsid w:val="001727C8"/>
    <w:rsid w:val="00172926"/>
    <w:rsid w:val="001729E0"/>
    <w:rsid w:val="00173B66"/>
    <w:rsid w:val="00173E2A"/>
    <w:rsid w:val="0017423A"/>
    <w:rsid w:val="00176010"/>
    <w:rsid w:val="00176233"/>
    <w:rsid w:val="00176362"/>
    <w:rsid w:val="00176BD6"/>
    <w:rsid w:val="00176D70"/>
    <w:rsid w:val="00177361"/>
    <w:rsid w:val="0017742F"/>
    <w:rsid w:val="001779C4"/>
    <w:rsid w:val="00177A06"/>
    <w:rsid w:val="00177BCD"/>
    <w:rsid w:val="00180D0E"/>
    <w:rsid w:val="001816D1"/>
    <w:rsid w:val="0018188F"/>
    <w:rsid w:val="00182277"/>
    <w:rsid w:val="00182776"/>
    <w:rsid w:val="00182D40"/>
    <w:rsid w:val="00183300"/>
    <w:rsid w:val="00183F2F"/>
    <w:rsid w:val="001845B2"/>
    <w:rsid w:val="0018474D"/>
    <w:rsid w:val="00184A6D"/>
    <w:rsid w:val="0018667D"/>
    <w:rsid w:val="00186802"/>
    <w:rsid w:val="00186811"/>
    <w:rsid w:val="0019144E"/>
    <w:rsid w:val="00191521"/>
    <w:rsid w:val="00191A3F"/>
    <w:rsid w:val="00191C1C"/>
    <w:rsid w:val="00193AE1"/>
    <w:rsid w:val="00193F01"/>
    <w:rsid w:val="00194252"/>
    <w:rsid w:val="0019468A"/>
    <w:rsid w:val="00195F78"/>
    <w:rsid w:val="001A0ACB"/>
    <w:rsid w:val="001A149A"/>
    <w:rsid w:val="001A2A48"/>
    <w:rsid w:val="001A2F39"/>
    <w:rsid w:val="001A3008"/>
    <w:rsid w:val="001A362C"/>
    <w:rsid w:val="001A4677"/>
    <w:rsid w:val="001A4713"/>
    <w:rsid w:val="001A54C3"/>
    <w:rsid w:val="001A5B09"/>
    <w:rsid w:val="001A6899"/>
    <w:rsid w:val="001A716E"/>
    <w:rsid w:val="001A7D14"/>
    <w:rsid w:val="001B145C"/>
    <w:rsid w:val="001B1B91"/>
    <w:rsid w:val="001B1EA2"/>
    <w:rsid w:val="001B23D1"/>
    <w:rsid w:val="001B3589"/>
    <w:rsid w:val="001B3E29"/>
    <w:rsid w:val="001B48A8"/>
    <w:rsid w:val="001B491D"/>
    <w:rsid w:val="001B4E96"/>
    <w:rsid w:val="001B54A5"/>
    <w:rsid w:val="001B6D6B"/>
    <w:rsid w:val="001B6EBF"/>
    <w:rsid w:val="001B74AB"/>
    <w:rsid w:val="001B7D33"/>
    <w:rsid w:val="001C03DD"/>
    <w:rsid w:val="001C1186"/>
    <w:rsid w:val="001C162D"/>
    <w:rsid w:val="001C1B8C"/>
    <w:rsid w:val="001C22A4"/>
    <w:rsid w:val="001C47EB"/>
    <w:rsid w:val="001C518D"/>
    <w:rsid w:val="001C57BA"/>
    <w:rsid w:val="001C679F"/>
    <w:rsid w:val="001C691C"/>
    <w:rsid w:val="001C73FF"/>
    <w:rsid w:val="001C7693"/>
    <w:rsid w:val="001D0831"/>
    <w:rsid w:val="001D0AE2"/>
    <w:rsid w:val="001D1FBA"/>
    <w:rsid w:val="001D21CE"/>
    <w:rsid w:val="001D38F9"/>
    <w:rsid w:val="001D5D15"/>
    <w:rsid w:val="001D6BE6"/>
    <w:rsid w:val="001D6E23"/>
    <w:rsid w:val="001D6F65"/>
    <w:rsid w:val="001D778D"/>
    <w:rsid w:val="001D7B60"/>
    <w:rsid w:val="001E013F"/>
    <w:rsid w:val="001E0DAC"/>
    <w:rsid w:val="001E17F1"/>
    <w:rsid w:val="001E1B66"/>
    <w:rsid w:val="001E21C7"/>
    <w:rsid w:val="001E2D87"/>
    <w:rsid w:val="001E30FE"/>
    <w:rsid w:val="001E3388"/>
    <w:rsid w:val="001E3B7F"/>
    <w:rsid w:val="001E50C0"/>
    <w:rsid w:val="001E5723"/>
    <w:rsid w:val="001E596E"/>
    <w:rsid w:val="001E619D"/>
    <w:rsid w:val="001E6DF4"/>
    <w:rsid w:val="001E7B14"/>
    <w:rsid w:val="001F0EBC"/>
    <w:rsid w:val="001F14B1"/>
    <w:rsid w:val="001F16F2"/>
    <w:rsid w:val="001F183F"/>
    <w:rsid w:val="001F2F7B"/>
    <w:rsid w:val="001F3626"/>
    <w:rsid w:val="001F4762"/>
    <w:rsid w:val="001F4903"/>
    <w:rsid w:val="001F4D53"/>
    <w:rsid w:val="001F5576"/>
    <w:rsid w:val="001F7156"/>
    <w:rsid w:val="001F72F6"/>
    <w:rsid w:val="001F77D6"/>
    <w:rsid w:val="001F7F24"/>
    <w:rsid w:val="002001D8"/>
    <w:rsid w:val="0020028B"/>
    <w:rsid w:val="00200358"/>
    <w:rsid w:val="002005D8"/>
    <w:rsid w:val="00200A2A"/>
    <w:rsid w:val="00201748"/>
    <w:rsid w:val="002027A8"/>
    <w:rsid w:val="002030AD"/>
    <w:rsid w:val="002038EA"/>
    <w:rsid w:val="00203B45"/>
    <w:rsid w:val="002052EA"/>
    <w:rsid w:val="0020577F"/>
    <w:rsid w:val="002059A8"/>
    <w:rsid w:val="0020659F"/>
    <w:rsid w:val="002079EA"/>
    <w:rsid w:val="0021031A"/>
    <w:rsid w:val="0021042B"/>
    <w:rsid w:val="00210B9B"/>
    <w:rsid w:val="00211A53"/>
    <w:rsid w:val="00212F17"/>
    <w:rsid w:val="00213ACA"/>
    <w:rsid w:val="002144D5"/>
    <w:rsid w:val="00214EAF"/>
    <w:rsid w:val="0021598A"/>
    <w:rsid w:val="002159AE"/>
    <w:rsid w:val="00215E1D"/>
    <w:rsid w:val="0021665B"/>
    <w:rsid w:val="00217EE2"/>
    <w:rsid w:val="002218D2"/>
    <w:rsid w:val="00222872"/>
    <w:rsid w:val="0022294C"/>
    <w:rsid w:val="00222BD9"/>
    <w:rsid w:val="00222D5B"/>
    <w:rsid w:val="00224D18"/>
    <w:rsid w:val="0022669F"/>
    <w:rsid w:val="00226F03"/>
    <w:rsid w:val="00230283"/>
    <w:rsid w:val="00232826"/>
    <w:rsid w:val="00232A7A"/>
    <w:rsid w:val="00233E3F"/>
    <w:rsid w:val="002340AC"/>
    <w:rsid w:val="00234958"/>
    <w:rsid w:val="00235BDF"/>
    <w:rsid w:val="002360ED"/>
    <w:rsid w:val="00236611"/>
    <w:rsid w:val="0023692A"/>
    <w:rsid w:val="002372A0"/>
    <w:rsid w:val="00237CA0"/>
    <w:rsid w:val="00237CD4"/>
    <w:rsid w:val="0024089B"/>
    <w:rsid w:val="002412F6"/>
    <w:rsid w:val="0024296D"/>
    <w:rsid w:val="00245B7C"/>
    <w:rsid w:val="00247379"/>
    <w:rsid w:val="0024770A"/>
    <w:rsid w:val="00250A99"/>
    <w:rsid w:val="00250F07"/>
    <w:rsid w:val="00252589"/>
    <w:rsid w:val="0025281B"/>
    <w:rsid w:val="00252B80"/>
    <w:rsid w:val="00252F28"/>
    <w:rsid w:val="00254039"/>
    <w:rsid w:val="002542D7"/>
    <w:rsid w:val="002543B6"/>
    <w:rsid w:val="00254C83"/>
    <w:rsid w:val="0025540E"/>
    <w:rsid w:val="00255A2B"/>
    <w:rsid w:val="002579D7"/>
    <w:rsid w:val="002607D8"/>
    <w:rsid w:val="00260876"/>
    <w:rsid w:val="00261646"/>
    <w:rsid w:val="00261BBF"/>
    <w:rsid w:val="00263A8C"/>
    <w:rsid w:val="00264154"/>
    <w:rsid w:val="00264404"/>
    <w:rsid w:val="00264B02"/>
    <w:rsid w:val="00266CE9"/>
    <w:rsid w:val="00267E32"/>
    <w:rsid w:val="00270190"/>
    <w:rsid w:val="00271825"/>
    <w:rsid w:val="00272496"/>
    <w:rsid w:val="002725B2"/>
    <w:rsid w:val="002731AA"/>
    <w:rsid w:val="0027410D"/>
    <w:rsid w:val="00274234"/>
    <w:rsid w:val="002744C0"/>
    <w:rsid w:val="002762C1"/>
    <w:rsid w:val="00276C28"/>
    <w:rsid w:val="002778F2"/>
    <w:rsid w:val="0028057A"/>
    <w:rsid w:val="002813B3"/>
    <w:rsid w:val="002830D1"/>
    <w:rsid w:val="0028327F"/>
    <w:rsid w:val="002834EF"/>
    <w:rsid w:val="00283E1A"/>
    <w:rsid w:val="00284246"/>
    <w:rsid w:val="00284B45"/>
    <w:rsid w:val="00284EA1"/>
    <w:rsid w:val="00285346"/>
    <w:rsid w:val="00286B77"/>
    <w:rsid w:val="00286D72"/>
    <w:rsid w:val="00286E20"/>
    <w:rsid w:val="00287A22"/>
    <w:rsid w:val="00291009"/>
    <w:rsid w:val="00291522"/>
    <w:rsid w:val="00291B88"/>
    <w:rsid w:val="00291EC2"/>
    <w:rsid w:val="0029245C"/>
    <w:rsid w:val="002929BE"/>
    <w:rsid w:val="00293437"/>
    <w:rsid w:val="002934B6"/>
    <w:rsid w:val="00293A41"/>
    <w:rsid w:val="00294727"/>
    <w:rsid w:val="00296290"/>
    <w:rsid w:val="00296A28"/>
    <w:rsid w:val="00297C99"/>
    <w:rsid w:val="002A0483"/>
    <w:rsid w:val="002A17FC"/>
    <w:rsid w:val="002A369E"/>
    <w:rsid w:val="002A436D"/>
    <w:rsid w:val="002A651D"/>
    <w:rsid w:val="002A6FA3"/>
    <w:rsid w:val="002A73B3"/>
    <w:rsid w:val="002A73F5"/>
    <w:rsid w:val="002B0200"/>
    <w:rsid w:val="002B0454"/>
    <w:rsid w:val="002B165C"/>
    <w:rsid w:val="002B2641"/>
    <w:rsid w:val="002B2D74"/>
    <w:rsid w:val="002B3E06"/>
    <w:rsid w:val="002B4298"/>
    <w:rsid w:val="002B4869"/>
    <w:rsid w:val="002B6DFD"/>
    <w:rsid w:val="002B7A14"/>
    <w:rsid w:val="002B7DC3"/>
    <w:rsid w:val="002C062D"/>
    <w:rsid w:val="002C1255"/>
    <w:rsid w:val="002C13AF"/>
    <w:rsid w:val="002C1EC1"/>
    <w:rsid w:val="002C2359"/>
    <w:rsid w:val="002C33B0"/>
    <w:rsid w:val="002C4CE4"/>
    <w:rsid w:val="002C5F54"/>
    <w:rsid w:val="002C6EB0"/>
    <w:rsid w:val="002C718F"/>
    <w:rsid w:val="002D010D"/>
    <w:rsid w:val="002D0D7B"/>
    <w:rsid w:val="002D121B"/>
    <w:rsid w:val="002D194D"/>
    <w:rsid w:val="002D23A6"/>
    <w:rsid w:val="002D273E"/>
    <w:rsid w:val="002D2CCE"/>
    <w:rsid w:val="002D3702"/>
    <w:rsid w:val="002D482D"/>
    <w:rsid w:val="002D4DC3"/>
    <w:rsid w:val="002E0F32"/>
    <w:rsid w:val="002E1523"/>
    <w:rsid w:val="002E20B1"/>
    <w:rsid w:val="002E4004"/>
    <w:rsid w:val="002E4C3C"/>
    <w:rsid w:val="002E4C5C"/>
    <w:rsid w:val="002E590B"/>
    <w:rsid w:val="002E67C3"/>
    <w:rsid w:val="002E67F4"/>
    <w:rsid w:val="002E7166"/>
    <w:rsid w:val="002E7F7A"/>
    <w:rsid w:val="002F0991"/>
    <w:rsid w:val="002F0D4C"/>
    <w:rsid w:val="002F114C"/>
    <w:rsid w:val="002F1197"/>
    <w:rsid w:val="002F1281"/>
    <w:rsid w:val="002F18A7"/>
    <w:rsid w:val="002F267B"/>
    <w:rsid w:val="002F2E84"/>
    <w:rsid w:val="002F2EE8"/>
    <w:rsid w:val="002F3B34"/>
    <w:rsid w:val="002F4DEE"/>
    <w:rsid w:val="002F517F"/>
    <w:rsid w:val="002F58C9"/>
    <w:rsid w:val="002F5ECA"/>
    <w:rsid w:val="002F6444"/>
    <w:rsid w:val="002F65EB"/>
    <w:rsid w:val="002F66A0"/>
    <w:rsid w:val="002F6ABE"/>
    <w:rsid w:val="00300401"/>
    <w:rsid w:val="0030048D"/>
    <w:rsid w:val="0030069D"/>
    <w:rsid w:val="00301F7D"/>
    <w:rsid w:val="003020AA"/>
    <w:rsid w:val="00302E49"/>
    <w:rsid w:val="00304501"/>
    <w:rsid w:val="00304765"/>
    <w:rsid w:val="00304C02"/>
    <w:rsid w:val="00305808"/>
    <w:rsid w:val="00305850"/>
    <w:rsid w:val="0030600B"/>
    <w:rsid w:val="00306275"/>
    <w:rsid w:val="003064AA"/>
    <w:rsid w:val="00306C32"/>
    <w:rsid w:val="00310944"/>
    <w:rsid w:val="00310DDD"/>
    <w:rsid w:val="00311BD3"/>
    <w:rsid w:val="00312090"/>
    <w:rsid w:val="00312767"/>
    <w:rsid w:val="00314B18"/>
    <w:rsid w:val="003155EC"/>
    <w:rsid w:val="00315619"/>
    <w:rsid w:val="003160AA"/>
    <w:rsid w:val="0031699A"/>
    <w:rsid w:val="00321359"/>
    <w:rsid w:val="00321943"/>
    <w:rsid w:val="00322947"/>
    <w:rsid w:val="00322EC5"/>
    <w:rsid w:val="0032300E"/>
    <w:rsid w:val="0032407E"/>
    <w:rsid w:val="003248C9"/>
    <w:rsid w:val="00324B0C"/>
    <w:rsid w:val="00331175"/>
    <w:rsid w:val="00331A7C"/>
    <w:rsid w:val="003320F2"/>
    <w:rsid w:val="0033282A"/>
    <w:rsid w:val="00332920"/>
    <w:rsid w:val="0033359A"/>
    <w:rsid w:val="00333658"/>
    <w:rsid w:val="003344E5"/>
    <w:rsid w:val="00334C39"/>
    <w:rsid w:val="00334F5E"/>
    <w:rsid w:val="00336C4E"/>
    <w:rsid w:val="00336CA2"/>
    <w:rsid w:val="00337518"/>
    <w:rsid w:val="00340191"/>
    <w:rsid w:val="00340F48"/>
    <w:rsid w:val="00341360"/>
    <w:rsid w:val="003414C1"/>
    <w:rsid w:val="003425A8"/>
    <w:rsid w:val="00343423"/>
    <w:rsid w:val="00343C8F"/>
    <w:rsid w:val="0034491C"/>
    <w:rsid w:val="00345825"/>
    <w:rsid w:val="0034693E"/>
    <w:rsid w:val="003508C6"/>
    <w:rsid w:val="003509CD"/>
    <w:rsid w:val="00350FAA"/>
    <w:rsid w:val="00351D1D"/>
    <w:rsid w:val="00351E30"/>
    <w:rsid w:val="0035213C"/>
    <w:rsid w:val="003521E9"/>
    <w:rsid w:val="003523C9"/>
    <w:rsid w:val="003541FA"/>
    <w:rsid w:val="00354308"/>
    <w:rsid w:val="003562CD"/>
    <w:rsid w:val="003565AC"/>
    <w:rsid w:val="00356CA6"/>
    <w:rsid w:val="0035753E"/>
    <w:rsid w:val="003605B4"/>
    <w:rsid w:val="003612CF"/>
    <w:rsid w:val="003615FC"/>
    <w:rsid w:val="00361B19"/>
    <w:rsid w:val="0036235A"/>
    <w:rsid w:val="0036354D"/>
    <w:rsid w:val="003640D8"/>
    <w:rsid w:val="00366F0A"/>
    <w:rsid w:val="00366F33"/>
    <w:rsid w:val="00367E06"/>
    <w:rsid w:val="0037091D"/>
    <w:rsid w:val="00370D86"/>
    <w:rsid w:val="003713EE"/>
    <w:rsid w:val="003724C2"/>
    <w:rsid w:val="0037250F"/>
    <w:rsid w:val="0037406D"/>
    <w:rsid w:val="003749C3"/>
    <w:rsid w:val="00374F8C"/>
    <w:rsid w:val="00375234"/>
    <w:rsid w:val="00375BE4"/>
    <w:rsid w:val="003761FF"/>
    <w:rsid w:val="00377A51"/>
    <w:rsid w:val="00377F16"/>
    <w:rsid w:val="00382BB4"/>
    <w:rsid w:val="003834E0"/>
    <w:rsid w:val="0038364A"/>
    <w:rsid w:val="003848CE"/>
    <w:rsid w:val="00385784"/>
    <w:rsid w:val="00386679"/>
    <w:rsid w:val="00386C5D"/>
    <w:rsid w:val="00390568"/>
    <w:rsid w:val="003906BC"/>
    <w:rsid w:val="00390D6C"/>
    <w:rsid w:val="003913CF"/>
    <w:rsid w:val="0039148C"/>
    <w:rsid w:val="00392173"/>
    <w:rsid w:val="00392829"/>
    <w:rsid w:val="00392AC8"/>
    <w:rsid w:val="00392C98"/>
    <w:rsid w:val="0039326E"/>
    <w:rsid w:val="003933DA"/>
    <w:rsid w:val="00393981"/>
    <w:rsid w:val="003944FA"/>
    <w:rsid w:val="00394757"/>
    <w:rsid w:val="00394D86"/>
    <w:rsid w:val="00396030"/>
    <w:rsid w:val="00396F80"/>
    <w:rsid w:val="003A05B4"/>
    <w:rsid w:val="003A0A73"/>
    <w:rsid w:val="003A1A93"/>
    <w:rsid w:val="003A20D5"/>
    <w:rsid w:val="003A3024"/>
    <w:rsid w:val="003A303F"/>
    <w:rsid w:val="003A4A9E"/>
    <w:rsid w:val="003A4BBE"/>
    <w:rsid w:val="003A7319"/>
    <w:rsid w:val="003B075F"/>
    <w:rsid w:val="003B08D3"/>
    <w:rsid w:val="003B0AA2"/>
    <w:rsid w:val="003B1E66"/>
    <w:rsid w:val="003B1FB0"/>
    <w:rsid w:val="003B3643"/>
    <w:rsid w:val="003B3C3F"/>
    <w:rsid w:val="003B4809"/>
    <w:rsid w:val="003B49BB"/>
    <w:rsid w:val="003B5169"/>
    <w:rsid w:val="003B5C56"/>
    <w:rsid w:val="003B5F93"/>
    <w:rsid w:val="003B6196"/>
    <w:rsid w:val="003B6553"/>
    <w:rsid w:val="003B6626"/>
    <w:rsid w:val="003B6CBE"/>
    <w:rsid w:val="003B7528"/>
    <w:rsid w:val="003B7809"/>
    <w:rsid w:val="003B790A"/>
    <w:rsid w:val="003B7FB5"/>
    <w:rsid w:val="003C07BA"/>
    <w:rsid w:val="003C1D03"/>
    <w:rsid w:val="003C38D5"/>
    <w:rsid w:val="003C41C8"/>
    <w:rsid w:val="003C50C4"/>
    <w:rsid w:val="003C519D"/>
    <w:rsid w:val="003C60CA"/>
    <w:rsid w:val="003C6A6C"/>
    <w:rsid w:val="003C76A9"/>
    <w:rsid w:val="003C7755"/>
    <w:rsid w:val="003D0353"/>
    <w:rsid w:val="003D0E54"/>
    <w:rsid w:val="003D12BF"/>
    <w:rsid w:val="003D1674"/>
    <w:rsid w:val="003D1728"/>
    <w:rsid w:val="003D1D66"/>
    <w:rsid w:val="003D22A8"/>
    <w:rsid w:val="003D23A0"/>
    <w:rsid w:val="003D442A"/>
    <w:rsid w:val="003D444D"/>
    <w:rsid w:val="003D4FCB"/>
    <w:rsid w:val="003D5025"/>
    <w:rsid w:val="003D5280"/>
    <w:rsid w:val="003D6A6D"/>
    <w:rsid w:val="003D70BC"/>
    <w:rsid w:val="003D70DA"/>
    <w:rsid w:val="003D71FB"/>
    <w:rsid w:val="003D7361"/>
    <w:rsid w:val="003E020F"/>
    <w:rsid w:val="003E023D"/>
    <w:rsid w:val="003E1E4D"/>
    <w:rsid w:val="003E2644"/>
    <w:rsid w:val="003E31DB"/>
    <w:rsid w:val="003E3211"/>
    <w:rsid w:val="003E39C5"/>
    <w:rsid w:val="003E3F3B"/>
    <w:rsid w:val="003E419C"/>
    <w:rsid w:val="003E4703"/>
    <w:rsid w:val="003E5BD3"/>
    <w:rsid w:val="003E609E"/>
    <w:rsid w:val="003E6CD2"/>
    <w:rsid w:val="003E79C7"/>
    <w:rsid w:val="003F05CE"/>
    <w:rsid w:val="003F0863"/>
    <w:rsid w:val="003F1B9C"/>
    <w:rsid w:val="003F1C2E"/>
    <w:rsid w:val="003F25A7"/>
    <w:rsid w:val="003F2A19"/>
    <w:rsid w:val="003F310A"/>
    <w:rsid w:val="003F38A4"/>
    <w:rsid w:val="003F3ED4"/>
    <w:rsid w:val="003F4594"/>
    <w:rsid w:val="003F5E56"/>
    <w:rsid w:val="00401115"/>
    <w:rsid w:val="004014ED"/>
    <w:rsid w:val="00404083"/>
    <w:rsid w:val="004043C2"/>
    <w:rsid w:val="00404D56"/>
    <w:rsid w:val="00405873"/>
    <w:rsid w:val="004059F5"/>
    <w:rsid w:val="004061E9"/>
    <w:rsid w:val="004068DA"/>
    <w:rsid w:val="00406D3F"/>
    <w:rsid w:val="00407480"/>
    <w:rsid w:val="0040778F"/>
    <w:rsid w:val="00407B1F"/>
    <w:rsid w:val="00410E5E"/>
    <w:rsid w:val="0041120A"/>
    <w:rsid w:val="0041316D"/>
    <w:rsid w:val="00413A04"/>
    <w:rsid w:val="00414341"/>
    <w:rsid w:val="004147A8"/>
    <w:rsid w:val="00414A63"/>
    <w:rsid w:val="00414D6C"/>
    <w:rsid w:val="004151C6"/>
    <w:rsid w:val="004154AF"/>
    <w:rsid w:val="004154F1"/>
    <w:rsid w:val="0041569F"/>
    <w:rsid w:val="0041754A"/>
    <w:rsid w:val="00417A9E"/>
    <w:rsid w:val="004201BC"/>
    <w:rsid w:val="00420D7D"/>
    <w:rsid w:val="00421266"/>
    <w:rsid w:val="0042263C"/>
    <w:rsid w:val="00422E07"/>
    <w:rsid w:val="00425242"/>
    <w:rsid w:val="0042683F"/>
    <w:rsid w:val="00426AE4"/>
    <w:rsid w:val="004271F3"/>
    <w:rsid w:val="00427EED"/>
    <w:rsid w:val="00430FC2"/>
    <w:rsid w:val="0043128E"/>
    <w:rsid w:val="004316CD"/>
    <w:rsid w:val="00431B84"/>
    <w:rsid w:val="0043221B"/>
    <w:rsid w:val="00432857"/>
    <w:rsid w:val="00432CC4"/>
    <w:rsid w:val="00432CEF"/>
    <w:rsid w:val="00432FC2"/>
    <w:rsid w:val="00433642"/>
    <w:rsid w:val="00433F81"/>
    <w:rsid w:val="00433FA2"/>
    <w:rsid w:val="00434DD1"/>
    <w:rsid w:val="00434F47"/>
    <w:rsid w:val="0043597C"/>
    <w:rsid w:val="00435A12"/>
    <w:rsid w:val="00436E5B"/>
    <w:rsid w:val="004375D0"/>
    <w:rsid w:val="0043765F"/>
    <w:rsid w:val="004406F6"/>
    <w:rsid w:val="00441A02"/>
    <w:rsid w:val="00441BC6"/>
    <w:rsid w:val="00442D69"/>
    <w:rsid w:val="004438F4"/>
    <w:rsid w:val="00444818"/>
    <w:rsid w:val="00444A11"/>
    <w:rsid w:val="00444FC5"/>
    <w:rsid w:val="00446795"/>
    <w:rsid w:val="00450732"/>
    <w:rsid w:val="004525E1"/>
    <w:rsid w:val="00452A3F"/>
    <w:rsid w:val="00453703"/>
    <w:rsid w:val="00453B8A"/>
    <w:rsid w:val="00454EA5"/>
    <w:rsid w:val="004558AE"/>
    <w:rsid w:val="00455F32"/>
    <w:rsid w:val="00456F34"/>
    <w:rsid w:val="0046070B"/>
    <w:rsid w:val="00460817"/>
    <w:rsid w:val="00460C3F"/>
    <w:rsid w:val="00461A39"/>
    <w:rsid w:val="00461D90"/>
    <w:rsid w:val="0046291B"/>
    <w:rsid w:val="0046315A"/>
    <w:rsid w:val="00463C86"/>
    <w:rsid w:val="004641AE"/>
    <w:rsid w:val="0046486E"/>
    <w:rsid w:val="00464B2C"/>
    <w:rsid w:val="0046549A"/>
    <w:rsid w:val="00466AB9"/>
    <w:rsid w:val="00470116"/>
    <w:rsid w:val="00470383"/>
    <w:rsid w:val="00470422"/>
    <w:rsid w:val="00470952"/>
    <w:rsid w:val="00470D85"/>
    <w:rsid w:val="00471952"/>
    <w:rsid w:val="00471A67"/>
    <w:rsid w:val="00471CCB"/>
    <w:rsid w:val="00471D0F"/>
    <w:rsid w:val="00471E93"/>
    <w:rsid w:val="00472C5B"/>
    <w:rsid w:val="004741A8"/>
    <w:rsid w:val="0047592C"/>
    <w:rsid w:val="0047665F"/>
    <w:rsid w:val="00477AF5"/>
    <w:rsid w:val="00477BA5"/>
    <w:rsid w:val="004806F0"/>
    <w:rsid w:val="00482280"/>
    <w:rsid w:val="004836B3"/>
    <w:rsid w:val="00483760"/>
    <w:rsid w:val="004843D2"/>
    <w:rsid w:val="004859BC"/>
    <w:rsid w:val="00487F61"/>
    <w:rsid w:val="00490CBF"/>
    <w:rsid w:val="0049138A"/>
    <w:rsid w:val="004917D1"/>
    <w:rsid w:val="00491CC4"/>
    <w:rsid w:val="00491FB5"/>
    <w:rsid w:val="004939CA"/>
    <w:rsid w:val="00493F96"/>
    <w:rsid w:val="004943CD"/>
    <w:rsid w:val="00494479"/>
    <w:rsid w:val="00494B8A"/>
    <w:rsid w:val="0049779A"/>
    <w:rsid w:val="00497B1E"/>
    <w:rsid w:val="00497E2D"/>
    <w:rsid w:val="004A14EC"/>
    <w:rsid w:val="004A2EEB"/>
    <w:rsid w:val="004A3FEF"/>
    <w:rsid w:val="004A4BBA"/>
    <w:rsid w:val="004A4C5A"/>
    <w:rsid w:val="004A528A"/>
    <w:rsid w:val="004A58B6"/>
    <w:rsid w:val="004A5FC4"/>
    <w:rsid w:val="004A6EA7"/>
    <w:rsid w:val="004A73D8"/>
    <w:rsid w:val="004A7B25"/>
    <w:rsid w:val="004B098E"/>
    <w:rsid w:val="004B1243"/>
    <w:rsid w:val="004B1DCD"/>
    <w:rsid w:val="004B2A94"/>
    <w:rsid w:val="004B2F2F"/>
    <w:rsid w:val="004B4EE2"/>
    <w:rsid w:val="004B51B1"/>
    <w:rsid w:val="004B5492"/>
    <w:rsid w:val="004B5529"/>
    <w:rsid w:val="004B5708"/>
    <w:rsid w:val="004B591D"/>
    <w:rsid w:val="004B5D01"/>
    <w:rsid w:val="004B66C4"/>
    <w:rsid w:val="004B687A"/>
    <w:rsid w:val="004B69D3"/>
    <w:rsid w:val="004B7279"/>
    <w:rsid w:val="004C0B1B"/>
    <w:rsid w:val="004C0F09"/>
    <w:rsid w:val="004C1C0D"/>
    <w:rsid w:val="004C2699"/>
    <w:rsid w:val="004C2798"/>
    <w:rsid w:val="004C2B3F"/>
    <w:rsid w:val="004C2D3F"/>
    <w:rsid w:val="004C2F97"/>
    <w:rsid w:val="004C391D"/>
    <w:rsid w:val="004C3A33"/>
    <w:rsid w:val="004C4012"/>
    <w:rsid w:val="004C4514"/>
    <w:rsid w:val="004C49C8"/>
    <w:rsid w:val="004C5529"/>
    <w:rsid w:val="004C61C9"/>
    <w:rsid w:val="004C62DE"/>
    <w:rsid w:val="004C63AA"/>
    <w:rsid w:val="004C6A10"/>
    <w:rsid w:val="004C700E"/>
    <w:rsid w:val="004C79EE"/>
    <w:rsid w:val="004C7DF7"/>
    <w:rsid w:val="004D0071"/>
    <w:rsid w:val="004D117C"/>
    <w:rsid w:val="004D14A7"/>
    <w:rsid w:val="004D25B6"/>
    <w:rsid w:val="004D3A84"/>
    <w:rsid w:val="004D3B9C"/>
    <w:rsid w:val="004D3C3A"/>
    <w:rsid w:val="004D456F"/>
    <w:rsid w:val="004D4709"/>
    <w:rsid w:val="004D5B2F"/>
    <w:rsid w:val="004D5E2E"/>
    <w:rsid w:val="004D6570"/>
    <w:rsid w:val="004E09DA"/>
    <w:rsid w:val="004E0E7B"/>
    <w:rsid w:val="004E26C5"/>
    <w:rsid w:val="004E2AC1"/>
    <w:rsid w:val="004E2BE9"/>
    <w:rsid w:val="004E2E17"/>
    <w:rsid w:val="004E30F5"/>
    <w:rsid w:val="004E3C73"/>
    <w:rsid w:val="004E3FBD"/>
    <w:rsid w:val="004E4212"/>
    <w:rsid w:val="004E43C9"/>
    <w:rsid w:val="004E5283"/>
    <w:rsid w:val="004E5D23"/>
    <w:rsid w:val="004E6F86"/>
    <w:rsid w:val="004E7020"/>
    <w:rsid w:val="004E712C"/>
    <w:rsid w:val="004E75F4"/>
    <w:rsid w:val="004E79D9"/>
    <w:rsid w:val="004E7A73"/>
    <w:rsid w:val="004F04E4"/>
    <w:rsid w:val="004F0B67"/>
    <w:rsid w:val="004F0D08"/>
    <w:rsid w:val="004F14EF"/>
    <w:rsid w:val="004F17CF"/>
    <w:rsid w:val="004F1D37"/>
    <w:rsid w:val="004F1E90"/>
    <w:rsid w:val="004F293C"/>
    <w:rsid w:val="004F2B51"/>
    <w:rsid w:val="004F3577"/>
    <w:rsid w:val="004F5728"/>
    <w:rsid w:val="004F578C"/>
    <w:rsid w:val="004F689E"/>
    <w:rsid w:val="004F727A"/>
    <w:rsid w:val="00501F83"/>
    <w:rsid w:val="00502CA0"/>
    <w:rsid w:val="005049F1"/>
    <w:rsid w:val="00504D14"/>
    <w:rsid w:val="00506F1F"/>
    <w:rsid w:val="005071FD"/>
    <w:rsid w:val="00507CBF"/>
    <w:rsid w:val="005119C7"/>
    <w:rsid w:val="00511D18"/>
    <w:rsid w:val="00512C20"/>
    <w:rsid w:val="0051342C"/>
    <w:rsid w:val="00514090"/>
    <w:rsid w:val="00516AC4"/>
    <w:rsid w:val="00520F27"/>
    <w:rsid w:val="005210DC"/>
    <w:rsid w:val="00521283"/>
    <w:rsid w:val="005218F1"/>
    <w:rsid w:val="005224E8"/>
    <w:rsid w:val="005225C4"/>
    <w:rsid w:val="00522C23"/>
    <w:rsid w:val="00523ED2"/>
    <w:rsid w:val="0052426F"/>
    <w:rsid w:val="00525F17"/>
    <w:rsid w:val="00526FFB"/>
    <w:rsid w:val="005275A1"/>
    <w:rsid w:val="005306F1"/>
    <w:rsid w:val="00530B73"/>
    <w:rsid w:val="005310DC"/>
    <w:rsid w:val="00531503"/>
    <w:rsid w:val="005329B0"/>
    <w:rsid w:val="00533222"/>
    <w:rsid w:val="00533D79"/>
    <w:rsid w:val="00534AC8"/>
    <w:rsid w:val="00534AE2"/>
    <w:rsid w:val="0053559E"/>
    <w:rsid w:val="005361F5"/>
    <w:rsid w:val="005367D1"/>
    <w:rsid w:val="00536E19"/>
    <w:rsid w:val="005376F5"/>
    <w:rsid w:val="00537DC4"/>
    <w:rsid w:val="005403F4"/>
    <w:rsid w:val="005413E5"/>
    <w:rsid w:val="005416B3"/>
    <w:rsid w:val="00541BBB"/>
    <w:rsid w:val="005422CE"/>
    <w:rsid w:val="0054313E"/>
    <w:rsid w:val="005435BE"/>
    <w:rsid w:val="005442D9"/>
    <w:rsid w:val="00544470"/>
    <w:rsid w:val="00544569"/>
    <w:rsid w:val="0054476B"/>
    <w:rsid w:val="00544996"/>
    <w:rsid w:val="005449EB"/>
    <w:rsid w:val="00544F6B"/>
    <w:rsid w:val="00545ABD"/>
    <w:rsid w:val="00545F03"/>
    <w:rsid w:val="00546199"/>
    <w:rsid w:val="005468D9"/>
    <w:rsid w:val="00546CCE"/>
    <w:rsid w:val="005470DA"/>
    <w:rsid w:val="00547719"/>
    <w:rsid w:val="005504C3"/>
    <w:rsid w:val="005509F6"/>
    <w:rsid w:val="00550F90"/>
    <w:rsid w:val="00551004"/>
    <w:rsid w:val="00553978"/>
    <w:rsid w:val="005539DE"/>
    <w:rsid w:val="00553FAD"/>
    <w:rsid w:val="005550FA"/>
    <w:rsid w:val="00555128"/>
    <w:rsid w:val="00556B23"/>
    <w:rsid w:val="0055784E"/>
    <w:rsid w:val="00557A57"/>
    <w:rsid w:val="0056009B"/>
    <w:rsid w:val="005601EF"/>
    <w:rsid w:val="00560F58"/>
    <w:rsid w:val="00561249"/>
    <w:rsid w:val="0056165B"/>
    <w:rsid w:val="005616DB"/>
    <w:rsid w:val="005617B0"/>
    <w:rsid w:val="005619F0"/>
    <w:rsid w:val="00562425"/>
    <w:rsid w:val="0056264B"/>
    <w:rsid w:val="00562919"/>
    <w:rsid w:val="0056337D"/>
    <w:rsid w:val="005638F8"/>
    <w:rsid w:val="00564855"/>
    <w:rsid w:val="00564E93"/>
    <w:rsid w:val="00565496"/>
    <w:rsid w:val="00565FF2"/>
    <w:rsid w:val="005666B3"/>
    <w:rsid w:val="00566D3D"/>
    <w:rsid w:val="00566DCD"/>
    <w:rsid w:val="00567864"/>
    <w:rsid w:val="005679E0"/>
    <w:rsid w:val="00570175"/>
    <w:rsid w:val="00570556"/>
    <w:rsid w:val="00570596"/>
    <w:rsid w:val="005712E0"/>
    <w:rsid w:val="005714C6"/>
    <w:rsid w:val="00571590"/>
    <w:rsid w:val="00572FDD"/>
    <w:rsid w:val="0057321C"/>
    <w:rsid w:val="0057346E"/>
    <w:rsid w:val="00574B42"/>
    <w:rsid w:val="0057512B"/>
    <w:rsid w:val="0057565A"/>
    <w:rsid w:val="005759AF"/>
    <w:rsid w:val="00575D8A"/>
    <w:rsid w:val="005761EB"/>
    <w:rsid w:val="00576B66"/>
    <w:rsid w:val="005808AE"/>
    <w:rsid w:val="00580DB4"/>
    <w:rsid w:val="005813E0"/>
    <w:rsid w:val="00581577"/>
    <w:rsid w:val="005815D6"/>
    <w:rsid w:val="00582C9E"/>
    <w:rsid w:val="00583109"/>
    <w:rsid w:val="0058315E"/>
    <w:rsid w:val="0058436A"/>
    <w:rsid w:val="00586C8C"/>
    <w:rsid w:val="00587D96"/>
    <w:rsid w:val="005900F1"/>
    <w:rsid w:val="00590127"/>
    <w:rsid w:val="0059038F"/>
    <w:rsid w:val="00590E87"/>
    <w:rsid w:val="005916D9"/>
    <w:rsid w:val="00591A12"/>
    <w:rsid w:val="00591A95"/>
    <w:rsid w:val="00592DED"/>
    <w:rsid w:val="0059315E"/>
    <w:rsid w:val="0059388D"/>
    <w:rsid w:val="00594701"/>
    <w:rsid w:val="005954A0"/>
    <w:rsid w:val="005954F4"/>
    <w:rsid w:val="00595B27"/>
    <w:rsid w:val="00595C03"/>
    <w:rsid w:val="00595C52"/>
    <w:rsid w:val="00595E58"/>
    <w:rsid w:val="0059688A"/>
    <w:rsid w:val="00596DB0"/>
    <w:rsid w:val="00596FE1"/>
    <w:rsid w:val="0059725E"/>
    <w:rsid w:val="005973E5"/>
    <w:rsid w:val="0059799A"/>
    <w:rsid w:val="00597A9C"/>
    <w:rsid w:val="00597AD2"/>
    <w:rsid w:val="005A09B4"/>
    <w:rsid w:val="005A0A57"/>
    <w:rsid w:val="005A0B60"/>
    <w:rsid w:val="005A0B98"/>
    <w:rsid w:val="005A0EEE"/>
    <w:rsid w:val="005A1A0E"/>
    <w:rsid w:val="005A223F"/>
    <w:rsid w:val="005A2982"/>
    <w:rsid w:val="005A2CAE"/>
    <w:rsid w:val="005A2FF6"/>
    <w:rsid w:val="005A4A9A"/>
    <w:rsid w:val="005A6458"/>
    <w:rsid w:val="005A669C"/>
    <w:rsid w:val="005A67CC"/>
    <w:rsid w:val="005A745F"/>
    <w:rsid w:val="005A776A"/>
    <w:rsid w:val="005B04B2"/>
    <w:rsid w:val="005B06F1"/>
    <w:rsid w:val="005B1EE9"/>
    <w:rsid w:val="005B2008"/>
    <w:rsid w:val="005B21EC"/>
    <w:rsid w:val="005B336A"/>
    <w:rsid w:val="005B3799"/>
    <w:rsid w:val="005B431C"/>
    <w:rsid w:val="005B48FA"/>
    <w:rsid w:val="005B4B22"/>
    <w:rsid w:val="005B526B"/>
    <w:rsid w:val="005B70AA"/>
    <w:rsid w:val="005C02B2"/>
    <w:rsid w:val="005C068A"/>
    <w:rsid w:val="005C09F8"/>
    <w:rsid w:val="005C29EB"/>
    <w:rsid w:val="005C2D34"/>
    <w:rsid w:val="005C3B85"/>
    <w:rsid w:val="005C420A"/>
    <w:rsid w:val="005C43FF"/>
    <w:rsid w:val="005C45B4"/>
    <w:rsid w:val="005C4FB7"/>
    <w:rsid w:val="005C562D"/>
    <w:rsid w:val="005C72FF"/>
    <w:rsid w:val="005C76E6"/>
    <w:rsid w:val="005D000F"/>
    <w:rsid w:val="005D164D"/>
    <w:rsid w:val="005D2014"/>
    <w:rsid w:val="005D20F3"/>
    <w:rsid w:val="005D2EC3"/>
    <w:rsid w:val="005D2FB7"/>
    <w:rsid w:val="005D4444"/>
    <w:rsid w:val="005D4E62"/>
    <w:rsid w:val="005D4EFB"/>
    <w:rsid w:val="005D59D5"/>
    <w:rsid w:val="005D61AF"/>
    <w:rsid w:val="005D715D"/>
    <w:rsid w:val="005D73F4"/>
    <w:rsid w:val="005D7820"/>
    <w:rsid w:val="005D7A71"/>
    <w:rsid w:val="005D7D1B"/>
    <w:rsid w:val="005E0566"/>
    <w:rsid w:val="005E05AB"/>
    <w:rsid w:val="005E1256"/>
    <w:rsid w:val="005E2273"/>
    <w:rsid w:val="005E32FE"/>
    <w:rsid w:val="005E3952"/>
    <w:rsid w:val="005E3E51"/>
    <w:rsid w:val="005E4491"/>
    <w:rsid w:val="005E715F"/>
    <w:rsid w:val="005F05BC"/>
    <w:rsid w:val="005F0A10"/>
    <w:rsid w:val="005F0CC7"/>
    <w:rsid w:val="005F0D4A"/>
    <w:rsid w:val="005F1DD7"/>
    <w:rsid w:val="005F1FC9"/>
    <w:rsid w:val="005F2025"/>
    <w:rsid w:val="005F2218"/>
    <w:rsid w:val="005F27E6"/>
    <w:rsid w:val="005F32ED"/>
    <w:rsid w:val="005F3A6E"/>
    <w:rsid w:val="005F3B63"/>
    <w:rsid w:val="005F3BD7"/>
    <w:rsid w:val="005F3EDF"/>
    <w:rsid w:val="005F43BB"/>
    <w:rsid w:val="005F4E77"/>
    <w:rsid w:val="005F50AE"/>
    <w:rsid w:val="005F622F"/>
    <w:rsid w:val="005F6B01"/>
    <w:rsid w:val="00600299"/>
    <w:rsid w:val="00600DDD"/>
    <w:rsid w:val="0060258F"/>
    <w:rsid w:val="006030DC"/>
    <w:rsid w:val="0060312C"/>
    <w:rsid w:val="00603310"/>
    <w:rsid w:val="00603F03"/>
    <w:rsid w:val="00604410"/>
    <w:rsid w:val="006044DF"/>
    <w:rsid w:val="00604DAF"/>
    <w:rsid w:val="00605D5F"/>
    <w:rsid w:val="006065AF"/>
    <w:rsid w:val="0060756C"/>
    <w:rsid w:val="00610074"/>
    <w:rsid w:val="006104DB"/>
    <w:rsid w:val="006116BD"/>
    <w:rsid w:val="00611CF1"/>
    <w:rsid w:val="006122C2"/>
    <w:rsid w:val="00612CD7"/>
    <w:rsid w:val="00613999"/>
    <w:rsid w:val="00613BFE"/>
    <w:rsid w:val="0061498A"/>
    <w:rsid w:val="00614A93"/>
    <w:rsid w:val="00614BBC"/>
    <w:rsid w:val="00614C60"/>
    <w:rsid w:val="006151DF"/>
    <w:rsid w:val="00616363"/>
    <w:rsid w:val="00616735"/>
    <w:rsid w:val="00616982"/>
    <w:rsid w:val="00617834"/>
    <w:rsid w:val="00620064"/>
    <w:rsid w:val="0062164A"/>
    <w:rsid w:val="006216DC"/>
    <w:rsid w:val="0062198A"/>
    <w:rsid w:val="00621BD3"/>
    <w:rsid w:val="00621E69"/>
    <w:rsid w:val="0062251F"/>
    <w:rsid w:val="00622866"/>
    <w:rsid w:val="00622A64"/>
    <w:rsid w:val="00623F5C"/>
    <w:rsid w:val="00625304"/>
    <w:rsid w:val="00625C58"/>
    <w:rsid w:val="00625FB3"/>
    <w:rsid w:val="006269A9"/>
    <w:rsid w:val="00626F50"/>
    <w:rsid w:val="00626F95"/>
    <w:rsid w:val="0062755D"/>
    <w:rsid w:val="00627832"/>
    <w:rsid w:val="00627B44"/>
    <w:rsid w:val="006306BE"/>
    <w:rsid w:val="00630D22"/>
    <w:rsid w:val="00630D87"/>
    <w:rsid w:val="00632513"/>
    <w:rsid w:val="0063253A"/>
    <w:rsid w:val="006325C5"/>
    <w:rsid w:val="00632628"/>
    <w:rsid w:val="00632D3D"/>
    <w:rsid w:val="00633A0C"/>
    <w:rsid w:val="00634C0B"/>
    <w:rsid w:val="00635536"/>
    <w:rsid w:val="00636737"/>
    <w:rsid w:val="00636944"/>
    <w:rsid w:val="00637601"/>
    <w:rsid w:val="006410AA"/>
    <w:rsid w:val="00641D66"/>
    <w:rsid w:val="006425B3"/>
    <w:rsid w:val="006438C3"/>
    <w:rsid w:val="00643ED0"/>
    <w:rsid w:val="00644529"/>
    <w:rsid w:val="00644FB2"/>
    <w:rsid w:val="00645600"/>
    <w:rsid w:val="0064565E"/>
    <w:rsid w:val="00645A5A"/>
    <w:rsid w:val="006471BD"/>
    <w:rsid w:val="0064724B"/>
    <w:rsid w:val="0064759F"/>
    <w:rsid w:val="00650592"/>
    <w:rsid w:val="006516A1"/>
    <w:rsid w:val="006516AE"/>
    <w:rsid w:val="00651B5F"/>
    <w:rsid w:val="006527DD"/>
    <w:rsid w:val="0065285A"/>
    <w:rsid w:val="00652FEE"/>
    <w:rsid w:val="0065326B"/>
    <w:rsid w:val="00654416"/>
    <w:rsid w:val="00654DE3"/>
    <w:rsid w:val="0065594A"/>
    <w:rsid w:val="006559B8"/>
    <w:rsid w:val="00656703"/>
    <w:rsid w:val="00656C04"/>
    <w:rsid w:val="0065776A"/>
    <w:rsid w:val="006577D6"/>
    <w:rsid w:val="00657910"/>
    <w:rsid w:val="00657AE6"/>
    <w:rsid w:val="006601F7"/>
    <w:rsid w:val="00660BDC"/>
    <w:rsid w:val="00661EF4"/>
    <w:rsid w:val="00662438"/>
    <w:rsid w:val="006626C0"/>
    <w:rsid w:val="00662BCB"/>
    <w:rsid w:val="00662BD1"/>
    <w:rsid w:val="00662CDB"/>
    <w:rsid w:val="00662D22"/>
    <w:rsid w:val="00662F53"/>
    <w:rsid w:val="0066347D"/>
    <w:rsid w:val="00663676"/>
    <w:rsid w:val="00665459"/>
    <w:rsid w:val="006656EF"/>
    <w:rsid w:val="006661A1"/>
    <w:rsid w:val="00666FD9"/>
    <w:rsid w:val="006721E3"/>
    <w:rsid w:val="00672843"/>
    <w:rsid w:val="00672E4A"/>
    <w:rsid w:val="006736A8"/>
    <w:rsid w:val="00673A13"/>
    <w:rsid w:val="00674013"/>
    <w:rsid w:val="00674485"/>
    <w:rsid w:val="00676BA6"/>
    <w:rsid w:val="00676CFC"/>
    <w:rsid w:val="006806A1"/>
    <w:rsid w:val="00680CE9"/>
    <w:rsid w:val="00682254"/>
    <w:rsid w:val="00682347"/>
    <w:rsid w:val="006823FE"/>
    <w:rsid w:val="00682520"/>
    <w:rsid w:val="00682709"/>
    <w:rsid w:val="00682C45"/>
    <w:rsid w:val="00682E7B"/>
    <w:rsid w:val="00683C7F"/>
    <w:rsid w:val="006843B8"/>
    <w:rsid w:val="006851C6"/>
    <w:rsid w:val="006855C4"/>
    <w:rsid w:val="00685B56"/>
    <w:rsid w:val="006867B5"/>
    <w:rsid w:val="00686BC3"/>
    <w:rsid w:val="00686C78"/>
    <w:rsid w:val="00690D67"/>
    <w:rsid w:val="00691336"/>
    <w:rsid w:val="00692B84"/>
    <w:rsid w:val="00693B38"/>
    <w:rsid w:val="00694496"/>
    <w:rsid w:val="00694B8B"/>
    <w:rsid w:val="00694ED3"/>
    <w:rsid w:val="00695F14"/>
    <w:rsid w:val="006965C9"/>
    <w:rsid w:val="00697492"/>
    <w:rsid w:val="006A0189"/>
    <w:rsid w:val="006A1386"/>
    <w:rsid w:val="006A15B8"/>
    <w:rsid w:val="006A1850"/>
    <w:rsid w:val="006A275B"/>
    <w:rsid w:val="006A2C5E"/>
    <w:rsid w:val="006A33F0"/>
    <w:rsid w:val="006A3774"/>
    <w:rsid w:val="006A39B5"/>
    <w:rsid w:val="006A3D61"/>
    <w:rsid w:val="006A3E5E"/>
    <w:rsid w:val="006A4238"/>
    <w:rsid w:val="006A46EA"/>
    <w:rsid w:val="006A5DDF"/>
    <w:rsid w:val="006A6428"/>
    <w:rsid w:val="006A6C60"/>
    <w:rsid w:val="006A77C0"/>
    <w:rsid w:val="006A7902"/>
    <w:rsid w:val="006A7EC5"/>
    <w:rsid w:val="006B01FA"/>
    <w:rsid w:val="006B1028"/>
    <w:rsid w:val="006B1AA2"/>
    <w:rsid w:val="006B1E52"/>
    <w:rsid w:val="006B395B"/>
    <w:rsid w:val="006B5C2F"/>
    <w:rsid w:val="006B7185"/>
    <w:rsid w:val="006B7794"/>
    <w:rsid w:val="006C1839"/>
    <w:rsid w:val="006C1F7C"/>
    <w:rsid w:val="006C21A9"/>
    <w:rsid w:val="006C2AA1"/>
    <w:rsid w:val="006C345D"/>
    <w:rsid w:val="006C3927"/>
    <w:rsid w:val="006C4A4E"/>
    <w:rsid w:val="006C4FFF"/>
    <w:rsid w:val="006C5B11"/>
    <w:rsid w:val="006C5D2A"/>
    <w:rsid w:val="006C61D1"/>
    <w:rsid w:val="006C683F"/>
    <w:rsid w:val="006C6F07"/>
    <w:rsid w:val="006D0632"/>
    <w:rsid w:val="006D18A8"/>
    <w:rsid w:val="006D29DC"/>
    <w:rsid w:val="006D397A"/>
    <w:rsid w:val="006D44A4"/>
    <w:rsid w:val="006D465E"/>
    <w:rsid w:val="006D47CF"/>
    <w:rsid w:val="006D48DA"/>
    <w:rsid w:val="006D4D95"/>
    <w:rsid w:val="006D51DB"/>
    <w:rsid w:val="006D5201"/>
    <w:rsid w:val="006D5500"/>
    <w:rsid w:val="006D6303"/>
    <w:rsid w:val="006D687E"/>
    <w:rsid w:val="006D7E16"/>
    <w:rsid w:val="006E10E3"/>
    <w:rsid w:val="006E1797"/>
    <w:rsid w:val="006E25FB"/>
    <w:rsid w:val="006E328D"/>
    <w:rsid w:val="006E3CEB"/>
    <w:rsid w:val="006E483A"/>
    <w:rsid w:val="006E48C4"/>
    <w:rsid w:val="006E583F"/>
    <w:rsid w:val="006E665F"/>
    <w:rsid w:val="006E673A"/>
    <w:rsid w:val="006E6FF4"/>
    <w:rsid w:val="006E7349"/>
    <w:rsid w:val="006E7817"/>
    <w:rsid w:val="006F16DC"/>
    <w:rsid w:val="006F194C"/>
    <w:rsid w:val="006F2B48"/>
    <w:rsid w:val="006F39DA"/>
    <w:rsid w:val="006F3BA2"/>
    <w:rsid w:val="006F3BB5"/>
    <w:rsid w:val="006F496A"/>
    <w:rsid w:val="006F4B45"/>
    <w:rsid w:val="006F5D50"/>
    <w:rsid w:val="006F67D0"/>
    <w:rsid w:val="006F69F7"/>
    <w:rsid w:val="006F7105"/>
    <w:rsid w:val="006F7CF3"/>
    <w:rsid w:val="0070056F"/>
    <w:rsid w:val="0070125A"/>
    <w:rsid w:val="00701A51"/>
    <w:rsid w:val="00701F69"/>
    <w:rsid w:val="00702FEE"/>
    <w:rsid w:val="00703D24"/>
    <w:rsid w:val="007042DD"/>
    <w:rsid w:val="007046CD"/>
    <w:rsid w:val="007055B6"/>
    <w:rsid w:val="00706261"/>
    <w:rsid w:val="007078B3"/>
    <w:rsid w:val="00710D47"/>
    <w:rsid w:val="0071152B"/>
    <w:rsid w:val="00711B5E"/>
    <w:rsid w:val="0071265C"/>
    <w:rsid w:val="00712910"/>
    <w:rsid w:val="0071323D"/>
    <w:rsid w:val="0071496D"/>
    <w:rsid w:val="00715C67"/>
    <w:rsid w:val="007172AF"/>
    <w:rsid w:val="00717CF0"/>
    <w:rsid w:val="00717D3E"/>
    <w:rsid w:val="007214F8"/>
    <w:rsid w:val="007221A3"/>
    <w:rsid w:val="007256BB"/>
    <w:rsid w:val="007258CF"/>
    <w:rsid w:val="007259F6"/>
    <w:rsid w:val="0072677C"/>
    <w:rsid w:val="00726CC5"/>
    <w:rsid w:val="00726D10"/>
    <w:rsid w:val="00727F5A"/>
    <w:rsid w:val="00730188"/>
    <w:rsid w:val="00730319"/>
    <w:rsid w:val="00730757"/>
    <w:rsid w:val="007307D4"/>
    <w:rsid w:val="0073159C"/>
    <w:rsid w:val="007315A6"/>
    <w:rsid w:val="00731BA1"/>
    <w:rsid w:val="007326C9"/>
    <w:rsid w:val="007330ED"/>
    <w:rsid w:val="00733DE9"/>
    <w:rsid w:val="007345E7"/>
    <w:rsid w:val="00734E32"/>
    <w:rsid w:val="00735493"/>
    <w:rsid w:val="00735E29"/>
    <w:rsid w:val="007360A9"/>
    <w:rsid w:val="007363FA"/>
    <w:rsid w:val="00736D35"/>
    <w:rsid w:val="0073716D"/>
    <w:rsid w:val="00740724"/>
    <w:rsid w:val="00740985"/>
    <w:rsid w:val="007413E2"/>
    <w:rsid w:val="0074263D"/>
    <w:rsid w:val="007442C1"/>
    <w:rsid w:val="00744D12"/>
    <w:rsid w:val="00745189"/>
    <w:rsid w:val="007452E3"/>
    <w:rsid w:val="007459BF"/>
    <w:rsid w:val="0074636E"/>
    <w:rsid w:val="00751639"/>
    <w:rsid w:val="00751AF8"/>
    <w:rsid w:val="00751B88"/>
    <w:rsid w:val="0075355E"/>
    <w:rsid w:val="007553AC"/>
    <w:rsid w:val="00756B51"/>
    <w:rsid w:val="00757051"/>
    <w:rsid w:val="0075782C"/>
    <w:rsid w:val="007602DD"/>
    <w:rsid w:val="00761126"/>
    <w:rsid w:val="00762106"/>
    <w:rsid w:val="00762121"/>
    <w:rsid w:val="00762A45"/>
    <w:rsid w:val="00762A8E"/>
    <w:rsid w:val="007637D6"/>
    <w:rsid w:val="007662CF"/>
    <w:rsid w:val="007664A6"/>
    <w:rsid w:val="00766554"/>
    <w:rsid w:val="00767C0B"/>
    <w:rsid w:val="007707D6"/>
    <w:rsid w:val="007711A0"/>
    <w:rsid w:val="00771567"/>
    <w:rsid w:val="007728FF"/>
    <w:rsid w:val="007730E7"/>
    <w:rsid w:val="00773BBD"/>
    <w:rsid w:val="00773F7A"/>
    <w:rsid w:val="00774500"/>
    <w:rsid w:val="007754F6"/>
    <w:rsid w:val="00775DF1"/>
    <w:rsid w:val="00775ECC"/>
    <w:rsid w:val="007766E3"/>
    <w:rsid w:val="00780CC2"/>
    <w:rsid w:val="00783AC6"/>
    <w:rsid w:val="00783C84"/>
    <w:rsid w:val="007840F6"/>
    <w:rsid w:val="00785F03"/>
    <w:rsid w:val="0078729B"/>
    <w:rsid w:val="00787567"/>
    <w:rsid w:val="007876A8"/>
    <w:rsid w:val="00787FFE"/>
    <w:rsid w:val="00790376"/>
    <w:rsid w:val="00790789"/>
    <w:rsid w:val="00790DD0"/>
    <w:rsid w:val="007914A7"/>
    <w:rsid w:val="00791709"/>
    <w:rsid w:val="0079278C"/>
    <w:rsid w:val="007927F0"/>
    <w:rsid w:val="00792ED5"/>
    <w:rsid w:val="00793455"/>
    <w:rsid w:val="00793E0D"/>
    <w:rsid w:val="00794D03"/>
    <w:rsid w:val="0079504B"/>
    <w:rsid w:val="00795828"/>
    <w:rsid w:val="007959BB"/>
    <w:rsid w:val="007962BF"/>
    <w:rsid w:val="007963F7"/>
    <w:rsid w:val="007967AF"/>
    <w:rsid w:val="00796F56"/>
    <w:rsid w:val="0079796D"/>
    <w:rsid w:val="007A040E"/>
    <w:rsid w:val="007A0619"/>
    <w:rsid w:val="007A0A4D"/>
    <w:rsid w:val="007A0B86"/>
    <w:rsid w:val="007A0BC6"/>
    <w:rsid w:val="007A2496"/>
    <w:rsid w:val="007A25EC"/>
    <w:rsid w:val="007A29E6"/>
    <w:rsid w:val="007A2A32"/>
    <w:rsid w:val="007A2A34"/>
    <w:rsid w:val="007A3354"/>
    <w:rsid w:val="007A3437"/>
    <w:rsid w:val="007A367C"/>
    <w:rsid w:val="007A38E2"/>
    <w:rsid w:val="007A4492"/>
    <w:rsid w:val="007A4D66"/>
    <w:rsid w:val="007A55C0"/>
    <w:rsid w:val="007A5627"/>
    <w:rsid w:val="007A5C78"/>
    <w:rsid w:val="007A66B7"/>
    <w:rsid w:val="007A763C"/>
    <w:rsid w:val="007B221D"/>
    <w:rsid w:val="007B2A3C"/>
    <w:rsid w:val="007B418A"/>
    <w:rsid w:val="007B448F"/>
    <w:rsid w:val="007B5BAB"/>
    <w:rsid w:val="007B5BED"/>
    <w:rsid w:val="007B6AE2"/>
    <w:rsid w:val="007B724C"/>
    <w:rsid w:val="007B7892"/>
    <w:rsid w:val="007C1F4E"/>
    <w:rsid w:val="007C203C"/>
    <w:rsid w:val="007C27AA"/>
    <w:rsid w:val="007C3353"/>
    <w:rsid w:val="007C3B02"/>
    <w:rsid w:val="007C4F2F"/>
    <w:rsid w:val="007C5D87"/>
    <w:rsid w:val="007C70A3"/>
    <w:rsid w:val="007C762C"/>
    <w:rsid w:val="007C7703"/>
    <w:rsid w:val="007D04ED"/>
    <w:rsid w:val="007D238D"/>
    <w:rsid w:val="007D2480"/>
    <w:rsid w:val="007D3F12"/>
    <w:rsid w:val="007D45AF"/>
    <w:rsid w:val="007D46D1"/>
    <w:rsid w:val="007D4975"/>
    <w:rsid w:val="007D4D71"/>
    <w:rsid w:val="007D514C"/>
    <w:rsid w:val="007D56A0"/>
    <w:rsid w:val="007D5977"/>
    <w:rsid w:val="007D67FF"/>
    <w:rsid w:val="007D6EFB"/>
    <w:rsid w:val="007D79C4"/>
    <w:rsid w:val="007D7C07"/>
    <w:rsid w:val="007E047B"/>
    <w:rsid w:val="007E0931"/>
    <w:rsid w:val="007E09EA"/>
    <w:rsid w:val="007E2DF0"/>
    <w:rsid w:val="007E31B5"/>
    <w:rsid w:val="007E59EC"/>
    <w:rsid w:val="007E6138"/>
    <w:rsid w:val="007E69B0"/>
    <w:rsid w:val="007E6B4F"/>
    <w:rsid w:val="007E7EDB"/>
    <w:rsid w:val="007F03EE"/>
    <w:rsid w:val="007F1154"/>
    <w:rsid w:val="007F153C"/>
    <w:rsid w:val="007F21E0"/>
    <w:rsid w:val="007F2374"/>
    <w:rsid w:val="007F2CC9"/>
    <w:rsid w:val="007F35D1"/>
    <w:rsid w:val="007F35F3"/>
    <w:rsid w:val="007F4809"/>
    <w:rsid w:val="007F6284"/>
    <w:rsid w:val="007F65CE"/>
    <w:rsid w:val="007F7240"/>
    <w:rsid w:val="007F77E4"/>
    <w:rsid w:val="00800928"/>
    <w:rsid w:val="00800AE4"/>
    <w:rsid w:val="00800F97"/>
    <w:rsid w:val="00801C25"/>
    <w:rsid w:val="008034EB"/>
    <w:rsid w:val="008039CE"/>
    <w:rsid w:val="00804150"/>
    <w:rsid w:val="0080611C"/>
    <w:rsid w:val="008078AB"/>
    <w:rsid w:val="00807A4A"/>
    <w:rsid w:val="00807EE4"/>
    <w:rsid w:val="0081125E"/>
    <w:rsid w:val="00811B71"/>
    <w:rsid w:val="0081255F"/>
    <w:rsid w:val="0081381F"/>
    <w:rsid w:val="00813BDE"/>
    <w:rsid w:val="008148B9"/>
    <w:rsid w:val="00815404"/>
    <w:rsid w:val="00815C8B"/>
    <w:rsid w:val="008160EC"/>
    <w:rsid w:val="008170CA"/>
    <w:rsid w:val="00817DA4"/>
    <w:rsid w:val="00817EFA"/>
    <w:rsid w:val="00821327"/>
    <w:rsid w:val="0082158B"/>
    <w:rsid w:val="00822061"/>
    <w:rsid w:val="0082253C"/>
    <w:rsid w:val="00822775"/>
    <w:rsid w:val="008229CE"/>
    <w:rsid w:val="0082382D"/>
    <w:rsid w:val="00823AD3"/>
    <w:rsid w:val="00823B7B"/>
    <w:rsid w:val="00824E69"/>
    <w:rsid w:val="00825B18"/>
    <w:rsid w:val="00826903"/>
    <w:rsid w:val="008271F9"/>
    <w:rsid w:val="00827425"/>
    <w:rsid w:val="00827E72"/>
    <w:rsid w:val="008314A3"/>
    <w:rsid w:val="00832249"/>
    <w:rsid w:val="008327D7"/>
    <w:rsid w:val="0083378D"/>
    <w:rsid w:val="00833C51"/>
    <w:rsid w:val="008342DF"/>
    <w:rsid w:val="00835637"/>
    <w:rsid w:val="00835D25"/>
    <w:rsid w:val="00836A07"/>
    <w:rsid w:val="008401A1"/>
    <w:rsid w:val="0084103E"/>
    <w:rsid w:val="00842258"/>
    <w:rsid w:val="00842616"/>
    <w:rsid w:val="00842F4D"/>
    <w:rsid w:val="00843513"/>
    <w:rsid w:val="00843736"/>
    <w:rsid w:val="008441A8"/>
    <w:rsid w:val="008444F0"/>
    <w:rsid w:val="00844C8D"/>
    <w:rsid w:val="00844F50"/>
    <w:rsid w:val="00845149"/>
    <w:rsid w:val="0084636B"/>
    <w:rsid w:val="0084737A"/>
    <w:rsid w:val="00850118"/>
    <w:rsid w:val="008502A9"/>
    <w:rsid w:val="008508F7"/>
    <w:rsid w:val="008510CC"/>
    <w:rsid w:val="008522B1"/>
    <w:rsid w:val="00853CB3"/>
    <w:rsid w:val="00853E1E"/>
    <w:rsid w:val="008547E8"/>
    <w:rsid w:val="00854B32"/>
    <w:rsid w:val="00854ED1"/>
    <w:rsid w:val="008555DA"/>
    <w:rsid w:val="00856952"/>
    <w:rsid w:val="00856A7D"/>
    <w:rsid w:val="00857361"/>
    <w:rsid w:val="008574D0"/>
    <w:rsid w:val="0085787C"/>
    <w:rsid w:val="00857F48"/>
    <w:rsid w:val="00860DAB"/>
    <w:rsid w:val="00860E2C"/>
    <w:rsid w:val="00861D1B"/>
    <w:rsid w:val="00862A2E"/>
    <w:rsid w:val="00862B61"/>
    <w:rsid w:val="00863BE0"/>
    <w:rsid w:val="00863DDE"/>
    <w:rsid w:val="00864301"/>
    <w:rsid w:val="0086585A"/>
    <w:rsid w:val="0086586A"/>
    <w:rsid w:val="00866171"/>
    <w:rsid w:val="00866ED7"/>
    <w:rsid w:val="00867F58"/>
    <w:rsid w:val="00870291"/>
    <w:rsid w:val="008711DA"/>
    <w:rsid w:val="00872BC9"/>
    <w:rsid w:val="0087451F"/>
    <w:rsid w:val="00874AAD"/>
    <w:rsid w:val="00874F33"/>
    <w:rsid w:val="008764C9"/>
    <w:rsid w:val="00876749"/>
    <w:rsid w:val="0087793C"/>
    <w:rsid w:val="00877A09"/>
    <w:rsid w:val="00880438"/>
    <w:rsid w:val="00880BF1"/>
    <w:rsid w:val="00880CCC"/>
    <w:rsid w:val="00881611"/>
    <w:rsid w:val="00881E3C"/>
    <w:rsid w:val="0088292A"/>
    <w:rsid w:val="00882B9C"/>
    <w:rsid w:val="0088464D"/>
    <w:rsid w:val="0088470E"/>
    <w:rsid w:val="00884715"/>
    <w:rsid w:val="00884DC1"/>
    <w:rsid w:val="00884E4C"/>
    <w:rsid w:val="0088501D"/>
    <w:rsid w:val="00886124"/>
    <w:rsid w:val="008876DF"/>
    <w:rsid w:val="00890649"/>
    <w:rsid w:val="0089094A"/>
    <w:rsid w:val="00890B86"/>
    <w:rsid w:val="0089187F"/>
    <w:rsid w:val="00891974"/>
    <w:rsid w:val="00891D1A"/>
    <w:rsid w:val="008927B4"/>
    <w:rsid w:val="0089305F"/>
    <w:rsid w:val="00897957"/>
    <w:rsid w:val="008A041C"/>
    <w:rsid w:val="008A060B"/>
    <w:rsid w:val="008A0FF4"/>
    <w:rsid w:val="008A3B59"/>
    <w:rsid w:val="008A5491"/>
    <w:rsid w:val="008A55D4"/>
    <w:rsid w:val="008A601B"/>
    <w:rsid w:val="008A64D3"/>
    <w:rsid w:val="008A6531"/>
    <w:rsid w:val="008B0272"/>
    <w:rsid w:val="008B0908"/>
    <w:rsid w:val="008B090F"/>
    <w:rsid w:val="008B1020"/>
    <w:rsid w:val="008B111A"/>
    <w:rsid w:val="008B1E91"/>
    <w:rsid w:val="008B2061"/>
    <w:rsid w:val="008B300C"/>
    <w:rsid w:val="008B373A"/>
    <w:rsid w:val="008B3B4C"/>
    <w:rsid w:val="008B4572"/>
    <w:rsid w:val="008B4A5C"/>
    <w:rsid w:val="008B73A5"/>
    <w:rsid w:val="008B73CC"/>
    <w:rsid w:val="008B79E0"/>
    <w:rsid w:val="008B7F5F"/>
    <w:rsid w:val="008C0A28"/>
    <w:rsid w:val="008C166E"/>
    <w:rsid w:val="008C1A2A"/>
    <w:rsid w:val="008C1B14"/>
    <w:rsid w:val="008C3C2E"/>
    <w:rsid w:val="008C4679"/>
    <w:rsid w:val="008C7393"/>
    <w:rsid w:val="008C7D0A"/>
    <w:rsid w:val="008D0DD1"/>
    <w:rsid w:val="008D17B8"/>
    <w:rsid w:val="008D1882"/>
    <w:rsid w:val="008D2B0D"/>
    <w:rsid w:val="008D35A0"/>
    <w:rsid w:val="008D37B6"/>
    <w:rsid w:val="008D38C6"/>
    <w:rsid w:val="008D4788"/>
    <w:rsid w:val="008D49C7"/>
    <w:rsid w:val="008D51D3"/>
    <w:rsid w:val="008D5875"/>
    <w:rsid w:val="008D6308"/>
    <w:rsid w:val="008D66B2"/>
    <w:rsid w:val="008D6749"/>
    <w:rsid w:val="008D76B0"/>
    <w:rsid w:val="008D7750"/>
    <w:rsid w:val="008E0988"/>
    <w:rsid w:val="008E1FA2"/>
    <w:rsid w:val="008E29A7"/>
    <w:rsid w:val="008E2A49"/>
    <w:rsid w:val="008E2F21"/>
    <w:rsid w:val="008E322D"/>
    <w:rsid w:val="008E3676"/>
    <w:rsid w:val="008E4E60"/>
    <w:rsid w:val="008E50A0"/>
    <w:rsid w:val="008E54D7"/>
    <w:rsid w:val="008E6B8D"/>
    <w:rsid w:val="008E7EBB"/>
    <w:rsid w:val="008F0D12"/>
    <w:rsid w:val="008F1F8C"/>
    <w:rsid w:val="008F2592"/>
    <w:rsid w:val="008F387F"/>
    <w:rsid w:val="008F44AF"/>
    <w:rsid w:val="008F5355"/>
    <w:rsid w:val="008F5868"/>
    <w:rsid w:val="008F6F0F"/>
    <w:rsid w:val="0090024E"/>
    <w:rsid w:val="0090058B"/>
    <w:rsid w:val="009007E4"/>
    <w:rsid w:val="00900B91"/>
    <w:rsid w:val="009019DA"/>
    <w:rsid w:val="00901F0F"/>
    <w:rsid w:val="00902787"/>
    <w:rsid w:val="00902F7C"/>
    <w:rsid w:val="009032DD"/>
    <w:rsid w:val="00904816"/>
    <w:rsid w:val="00904A3F"/>
    <w:rsid w:val="00904E53"/>
    <w:rsid w:val="00906A8C"/>
    <w:rsid w:val="00907DA0"/>
    <w:rsid w:val="00907DEC"/>
    <w:rsid w:val="00910340"/>
    <w:rsid w:val="009110E4"/>
    <w:rsid w:val="00911421"/>
    <w:rsid w:val="00911535"/>
    <w:rsid w:val="00913581"/>
    <w:rsid w:val="00914658"/>
    <w:rsid w:val="0091484B"/>
    <w:rsid w:val="00914F5E"/>
    <w:rsid w:val="0091552D"/>
    <w:rsid w:val="0091693E"/>
    <w:rsid w:val="00916C4A"/>
    <w:rsid w:val="00920F4F"/>
    <w:rsid w:val="00922183"/>
    <w:rsid w:val="0092228C"/>
    <w:rsid w:val="0092429B"/>
    <w:rsid w:val="00926892"/>
    <w:rsid w:val="00926A3F"/>
    <w:rsid w:val="00926DCD"/>
    <w:rsid w:val="0092739A"/>
    <w:rsid w:val="00927A06"/>
    <w:rsid w:val="00930794"/>
    <w:rsid w:val="00930D23"/>
    <w:rsid w:val="009327FB"/>
    <w:rsid w:val="009356CD"/>
    <w:rsid w:val="00935FC2"/>
    <w:rsid w:val="009407D4"/>
    <w:rsid w:val="00940E65"/>
    <w:rsid w:val="00941512"/>
    <w:rsid w:val="0094326A"/>
    <w:rsid w:val="00943838"/>
    <w:rsid w:val="00943AEC"/>
    <w:rsid w:val="00943FB9"/>
    <w:rsid w:val="0094445B"/>
    <w:rsid w:val="00945B29"/>
    <w:rsid w:val="00946326"/>
    <w:rsid w:val="0094735A"/>
    <w:rsid w:val="009522D2"/>
    <w:rsid w:val="00952AE4"/>
    <w:rsid w:val="00952CBB"/>
    <w:rsid w:val="0095367A"/>
    <w:rsid w:val="0095370E"/>
    <w:rsid w:val="009538B1"/>
    <w:rsid w:val="00953C18"/>
    <w:rsid w:val="00954416"/>
    <w:rsid w:val="00954B01"/>
    <w:rsid w:val="009558BC"/>
    <w:rsid w:val="00955EC2"/>
    <w:rsid w:val="0095721B"/>
    <w:rsid w:val="00960141"/>
    <w:rsid w:val="00960197"/>
    <w:rsid w:val="00960244"/>
    <w:rsid w:val="009609C1"/>
    <w:rsid w:val="0096140F"/>
    <w:rsid w:val="00961515"/>
    <w:rsid w:val="00961D6F"/>
    <w:rsid w:val="00961FBA"/>
    <w:rsid w:val="00962044"/>
    <w:rsid w:val="009625FF"/>
    <w:rsid w:val="00962A8E"/>
    <w:rsid w:val="00964A4C"/>
    <w:rsid w:val="00967658"/>
    <w:rsid w:val="00967A74"/>
    <w:rsid w:val="00967A77"/>
    <w:rsid w:val="00967BCB"/>
    <w:rsid w:val="00971213"/>
    <w:rsid w:val="00972298"/>
    <w:rsid w:val="00972320"/>
    <w:rsid w:val="00972E4F"/>
    <w:rsid w:val="00972FF9"/>
    <w:rsid w:val="0097366F"/>
    <w:rsid w:val="00973B09"/>
    <w:rsid w:val="00973D66"/>
    <w:rsid w:val="00973F65"/>
    <w:rsid w:val="00974375"/>
    <w:rsid w:val="00974C5D"/>
    <w:rsid w:val="00976031"/>
    <w:rsid w:val="0097664F"/>
    <w:rsid w:val="00977174"/>
    <w:rsid w:val="009771D6"/>
    <w:rsid w:val="00977B17"/>
    <w:rsid w:val="009808C7"/>
    <w:rsid w:val="0098125C"/>
    <w:rsid w:val="00981415"/>
    <w:rsid w:val="00981524"/>
    <w:rsid w:val="00981C80"/>
    <w:rsid w:val="0098210D"/>
    <w:rsid w:val="009823E2"/>
    <w:rsid w:val="00982646"/>
    <w:rsid w:val="00983F3C"/>
    <w:rsid w:val="00984BD8"/>
    <w:rsid w:val="00985083"/>
    <w:rsid w:val="00986313"/>
    <w:rsid w:val="00986389"/>
    <w:rsid w:val="00986D54"/>
    <w:rsid w:val="009871E4"/>
    <w:rsid w:val="00990F70"/>
    <w:rsid w:val="009912CB"/>
    <w:rsid w:val="00991AB2"/>
    <w:rsid w:val="00992F2E"/>
    <w:rsid w:val="0099328A"/>
    <w:rsid w:val="009946BE"/>
    <w:rsid w:val="00994814"/>
    <w:rsid w:val="00995DBF"/>
    <w:rsid w:val="00995FEF"/>
    <w:rsid w:val="00996AC9"/>
    <w:rsid w:val="00997333"/>
    <w:rsid w:val="00997D27"/>
    <w:rsid w:val="009A01A2"/>
    <w:rsid w:val="009A0402"/>
    <w:rsid w:val="009A064F"/>
    <w:rsid w:val="009A1274"/>
    <w:rsid w:val="009A1CC2"/>
    <w:rsid w:val="009A1FE8"/>
    <w:rsid w:val="009A216C"/>
    <w:rsid w:val="009A23DA"/>
    <w:rsid w:val="009A264F"/>
    <w:rsid w:val="009A2CE0"/>
    <w:rsid w:val="009A32F3"/>
    <w:rsid w:val="009A3610"/>
    <w:rsid w:val="009A3D7E"/>
    <w:rsid w:val="009A4857"/>
    <w:rsid w:val="009A4FF6"/>
    <w:rsid w:val="009A5BDA"/>
    <w:rsid w:val="009A63D3"/>
    <w:rsid w:val="009A6467"/>
    <w:rsid w:val="009A68D8"/>
    <w:rsid w:val="009A6FA4"/>
    <w:rsid w:val="009A7046"/>
    <w:rsid w:val="009A7A22"/>
    <w:rsid w:val="009A7E4A"/>
    <w:rsid w:val="009B0622"/>
    <w:rsid w:val="009B073F"/>
    <w:rsid w:val="009B0BF6"/>
    <w:rsid w:val="009B199D"/>
    <w:rsid w:val="009B24A9"/>
    <w:rsid w:val="009B2603"/>
    <w:rsid w:val="009B266A"/>
    <w:rsid w:val="009B30B9"/>
    <w:rsid w:val="009B30F2"/>
    <w:rsid w:val="009B3C75"/>
    <w:rsid w:val="009B3ED7"/>
    <w:rsid w:val="009B44F0"/>
    <w:rsid w:val="009B52C1"/>
    <w:rsid w:val="009B5505"/>
    <w:rsid w:val="009B57AF"/>
    <w:rsid w:val="009B5A75"/>
    <w:rsid w:val="009B6122"/>
    <w:rsid w:val="009B6856"/>
    <w:rsid w:val="009B6DDF"/>
    <w:rsid w:val="009C0948"/>
    <w:rsid w:val="009C1DCA"/>
    <w:rsid w:val="009C4A99"/>
    <w:rsid w:val="009C5712"/>
    <w:rsid w:val="009D14FC"/>
    <w:rsid w:val="009D175B"/>
    <w:rsid w:val="009D1C27"/>
    <w:rsid w:val="009D224A"/>
    <w:rsid w:val="009D23A5"/>
    <w:rsid w:val="009D2EAC"/>
    <w:rsid w:val="009D328E"/>
    <w:rsid w:val="009D340A"/>
    <w:rsid w:val="009D3D5A"/>
    <w:rsid w:val="009D4453"/>
    <w:rsid w:val="009D4ED6"/>
    <w:rsid w:val="009D5152"/>
    <w:rsid w:val="009D544D"/>
    <w:rsid w:val="009D678A"/>
    <w:rsid w:val="009D6E53"/>
    <w:rsid w:val="009E0D1F"/>
    <w:rsid w:val="009E1DF1"/>
    <w:rsid w:val="009E2628"/>
    <w:rsid w:val="009E26C8"/>
    <w:rsid w:val="009E2ADB"/>
    <w:rsid w:val="009E3C6D"/>
    <w:rsid w:val="009E4F04"/>
    <w:rsid w:val="009E5E0F"/>
    <w:rsid w:val="009E664E"/>
    <w:rsid w:val="009E66B3"/>
    <w:rsid w:val="009E67DA"/>
    <w:rsid w:val="009E6865"/>
    <w:rsid w:val="009E6D68"/>
    <w:rsid w:val="009E714E"/>
    <w:rsid w:val="009E78A6"/>
    <w:rsid w:val="009E7E0F"/>
    <w:rsid w:val="009F09DF"/>
    <w:rsid w:val="009F11B4"/>
    <w:rsid w:val="009F2773"/>
    <w:rsid w:val="009F3BCF"/>
    <w:rsid w:val="009F4022"/>
    <w:rsid w:val="009F4EDC"/>
    <w:rsid w:val="009F5082"/>
    <w:rsid w:val="009F5312"/>
    <w:rsid w:val="009F5D9A"/>
    <w:rsid w:val="009F60E3"/>
    <w:rsid w:val="009F7BCE"/>
    <w:rsid w:val="009F7BF3"/>
    <w:rsid w:val="00A00BB1"/>
    <w:rsid w:val="00A00F8E"/>
    <w:rsid w:val="00A010F4"/>
    <w:rsid w:val="00A01F5F"/>
    <w:rsid w:val="00A02875"/>
    <w:rsid w:val="00A02C5D"/>
    <w:rsid w:val="00A02CA6"/>
    <w:rsid w:val="00A02F20"/>
    <w:rsid w:val="00A02FA7"/>
    <w:rsid w:val="00A04A1D"/>
    <w:rsid w:val="00A04A56"/>
    <w:rsid w:val="00A053F2"/>
    <w:rsid w:val="00A05FF7"/>
    <w:rsid w:val="00A06AA5"/>
    <w:rsid w:val="00A06DBF"/>
    <w:rsid w:val="00A0771C"/>
    <w:rsid w:val="00A1020B"/>
    <w:rsid w:val="00A10284"/>
    <w:rsid w:val="00A10A0A"/>
    <w:rsid w:val="00A10AA6"/>
    <w:rsid w:val="00A11970"/>
    <w:rsid w:val="00A130E5"/>
    <w:rsid w:val="00A13880"/>
    <w:rsid w:val="00A14501"/>
    <w:rsid w:val="00A15522"/>
    <w:rsid w:val="00A17CAA"/>
    <w:rsid w:val="00A22B57"/>
    <w:rsid w:val="00A2437B"/>
    <w:rsid w:val="00A255BD"/>
    <w:rsid w:val="00A25A5F"/>
    <w:rsid w:val="00A26DAB"/>
    <w:rsid w:val="00A301B8"/>
    <w:rsid w:val="00A30786"/>
    <w:rsid w:val="00A30790"/>
    <w:rsid w:val="00A31B84"/>
    <w:rsid w:val="00A32531"/>
    <w:rsid w:val="00A33C2F"/>
    <w:rsid w:val="00A34FC0"/>
    <w:rsid w:val="00A36193"/>
    <w:rsid w:val="00A36FCD"/>
    <w:rsid w:val="00A377CA"/>
    <w:rsid w:val="00A403A5"/>
    <w:rsid w:val="00A40D50"/>
    <w:rsid w:val="00A41DF2"/>
    <w:rsid w:val="00A424A3"/>
    <w:rsid w:val="00A4250D"/>
    <w:rsid w:val="00A46A61"/>
    <w:rsid w:val="00A46B5E"/>
    <w:rsid w:val="00A46E1E"/>
    <w:rsid w:val="00A47390"/>
    <w:rsid w:val="00A47570"/>
    <w:rsid w:val="00A4765D"/>
    <w:rsid w:val="00A477B9"/>
    <w:rsid w:val="00A50057"/>
    <w:rsid w:val="00A503BD"/>
    <w:rsid w:val="00A504D8"/>
    <w:rsid w:val="00A50DE9"/>
    <w:rsid w:val="00A515CF"/>
    <w:rsid w:val="00A51804"/>
    <w:rsid w:val="00A51B18"/>
    <w:rsid w:val="00A51C13"/>
    <w:rsid w:val="00A53D6D"/>
    <w:rsid w:val="00A5430A"/>
    <w:rsid w:val="00A56C66"/>
    <w:rsid w:val="00A5727F"/>
    <w:rsid w:val="00A57DFF"/>
    <w:rsid w:val="00A600FD"/>
    <w:rsid w:val="00A60575"/>
    <w:rsid w:val="00A60740"/>
    <w:rsid w:val="00A6077A"/>
    <w:rsid w:val="00A60C97"/>
    <w:rsid w:val="00A61B53"/>
    <w:rsid w:val="00A6238A"/>
    <w:rsid w:val="00A62418"/>
    <w:rsid w:val="00A62C47"/>
    <w:rsid w:val="00A64093"/>
    <w:rsid w:val="00A64E88"/>
    <w:rsid w:val="00A65683"/>
    <w:rsid w:val="00A656C8"/>
    <w:rsid w:val="00A67685"/>
    <w:rsid w:val="00A67887"/>
    <w:rsid w:val="00A718DB"/>
    <w:rsid w:val="00A7266D"/>
    <w:rsid w:val="00A727A7"/>
    <w:rsid w:val="00A72867"/>
    <w:rsid w:val="00A7384F"/>
    <w:rsid w:val="00A742B7"/>
    <w:rsid w:val="00A750BF"/>
    <w:rsid w:val="00A755E0"/>
    <w:rsid w:val="00A76448"/>
    <w:rsid w:val="00A764F6"/>
    <w:rsid w:val="00A76DDD"/>
    <w:rsid w:val="00A76F1D"/>
    <w:rsid w:val="00A77C87"/>
    <w:rsid w:val="00A80493"/>
    <w:rsid w:val="00A80618"/>
    <w:rsid w:val="00A8078D"/>
    <w:rsid w:val="00A82487"/>
    <w:rsid w:val="00A82AF2"/>
    <w:rsid w:val="00A83482"/>
    <w:rsid w:val="00A838FC"/>
    <w:rsid w:val="00A83C8E"/>
    <w:rsid w:val="00A854F1"/>
    <w:rsid w:val="00A85ABB"/>
    <w:rsid w:val="00A85E70"/>
    <w:rsid w:val="00A86E3C"/>
    <w:rsid w:val="00A87A90"/>
    <w:rsid w:val="00A9114B"/>
    <w:rsid w:val="00A91C2F"/>
    <w:rsid w:val="00A9208F"/>
    <w:rsid w:val="00A92477"/>
    <w:rsid w:val="00A92DA3"/>
    <w:rsid w:val="00A9348B"/>
    <w:rsid w:val="00A93E3D"/>
    <w:rsid w:val="00A967CC"/>
    <w:rsid w:val="00A97367"/>
    <w:rsid w:val="00A97BDE"/>
    <w:rsid w:val="00AA1948"/>
    <w:rsid w:val="00AA1FD4"/>
    <w:rsid w:val="00AA2CBC"/>
    <w:rsid w:val="00AA3D53"/>
    <w:rsid w:val="00AA4010"/>
    <w:rsid w:val="00AA52FB"/>
    <w:rsid w:val="00AA57EA"/>
    <w:rsid w:val="00AA6115"/>
    <w:rsid w:val="00AA6876"/>
    <w:rsid w:val="00AA6A74"/>
    <w:rsid w:val="00AA743B"/>
    <w:rsid w:val="00AA78BB"/>
    <w:rsid w:val="00AA796F"/>
    <w:rsid w:val="00AB2871"/>
    <w:rsid w:val="00AB2FA6"/>
    <w:rsid w:val="00AB49F6"/>
    <w:rsid w:val="00AB53A1"/>
    <w:rsid w:val="00AB5CBE"/>
    <w:rsid w:val="00AB6810"/>
    <w:rsid w:val="00AC0AD3"/>
    <w:rsid w:val="00AC0EAE"/>
    <w:rsid w:val="00AC2857"/>
    <w:rsid w:val="00AC2FDA"/>
    <w:rsid w:val="00AC2FFB"/>
    <w:rsid w:val="00AC3869"/>
    <w:rsid w:val="00AC3AD3"/>
    <w:rsid w:val="00AC416B"/>
    <w:rsid w:val="00AC44D1"/>
    <w:rsid w:val="00AC4800"/>
    <w:rsid w:val="00AC64EC"/>
    <w:rsid w:val="00AC6F1F"/>
    <w:rsid w:val="00AC7B99"/>
    <w:rsid w:val="00AD0D7A"/>
    <w:rsid w:val="00AD0FF0"/>
    <w:rsid w:val="00AD114D"/>
    <w:rsid w:val="00AD1547"/>
    <w:rsid w:val="00AD2177"/>
    <w:rsid w:val="00AD2280"/>
    <w:rsid w:val="00AD3207"/>
    <w:rsid w:val="00AD3920"/>
    <w:rsid w:val="00AD3AED"/>
    <w:rsid w:val="00AD4B41"/>
    <w:rsid w:val="00AD5984"/>
    <w:rsid w:val="00AD5CC6"/>
    <w:rsid w:val="00AE0794"/>
    <w:rsid w:val="00AE0C82"/>
    <w:rsid w:val="00AE12E9"/>
    <w:rsid w:val="00AE2362"/>
    <w:rsid w:val="00AE2593"/>
    <w:rsid w:val="00AE3D32"/>
    <w:rsid w:val="00AE619D"/>
    <w:rsid w:val="00AE6F64"/>
    <w:rsid w:val="00AE7650"/>
    <w:rsid w:val="00AE7DF6"/>
    <w:rsid w:val="00AE7ECD"/>
    <w:rsid w:val="00AF11C8"/>
    <w:rsid w:val="00AF12D0"/>
    <w:rsid w:val="00AF17CB"/>
    <w:rsid w:val="00AF1827"/>
    <w:rsid w:val="00AF1C32"/>
    <w:rsid w:val="00AF1D67"/>
    <w:rsid w:val="00AF1FA0"/>
    <w:rsid w:val="00AF1FF2"/>
    <w:rsid w:val="00AF2338"/>
    <w:rsid w:val="00AF38C5"/>
    <w:rsid w:val="00AF3BE3"/>
    <w:rsid w:val="00AF3C65"/>
    <w:rsid w:val="00AF4770"/>
    <w:rsid w:val="00AF62E2"/>
    <w:rsid w:val="00AF6A6C"/>
    <w:rsid w:val="00AF7114"/>
    <w:rsid w:val="00AF7942"/>
    <w:rsid w:val="00B00A76"/>
    <w:rsid w:val="00B0168A"/>
    <w:rsid w:val="00B0239E"/>
    <w:rsid w:val="00B025FC"/>
    <w:rsid w:val="00B02A00"/>
    <w:rsid w:val="00B02B09"/>
    <w:rsid w:val="00B0359C"/>
    <w:rsid w:val="00B049F6"/>
    <w:rsid w:val="00B05331"/>
    <w:rsid w:val="00B05893"/>
    <w:rsid w:val="00B07903"/>
    <w:rsid w:val="00B10E75"/>
    <w:rsid w:val="00B116F7"/>
    <w:rsid w:val="00B12C58"/>
    <w:rsid w:val="00B1467A"/>
    <w:rsid w:val="00B16BC4"/>
    <w:rsid w:val="00B16DCA"/>
    <w:rsid w:val="00B176E4"/>
    <w:rsid w:val="00B17837"/>
    <w:rsid w:val="00B1793E"/>
    <w:rsid w:val="00B21082"/>
    <w:rsid w:val="00B217DB"/>
    <w:rsid w:val="00B2379B"/>
    <w:rsid w:val="00B23DCA"/>
    <w:rsid w:val="00B24B68"/>
    <w:rsid w:val="00B25234"/>
    <w:rsid w:val="00B259B6"/>
    <w:rsid w:val="00B25C06"/>
    <w:rsid w:val="00B272D9"/>
    <w:rsid w:val="00B273E6"/>
    <w:rsid w:val="00B27D5B"/>
    <w:rsid w:val="00B30575"/>
    <w:rsid w:val="00B326A1"/>
    <w:rsid w:val="00B33049"/>
    <w:rsid w:val="00B3315E"/>
    <w:rsid w:val="00B33B0E"/>
    <w:rsid w:val="00B3403A"/>
    <w:rsid w:val="00B360DD"/>
    <w:rsid w:val="00B368A2"/>
    <w:rsid w:val="00B37B37"/>
    <w:rsid w:val="00B37BBE"/>
    <w:rsid w:val="00B37FFC"/>
    <w:rsid w:val="00B405D4"/>
    <w:rsid w:val="00B41FC9"/>
    <w:rsid w:val="00B4297A"/>
    <w:rsid w:val="00B440F4"/>
    <w:rsid w:val="00B4468B"/>
    <w:rsid w:val="00B4479F"/>
    <w:rsid w:val="00B44937"/>
    <w:rsid w:val="00B45239"/>
    <w:rsid w:val="00B46C96"/>
    <w:rsid w:val="00B47BC6"/>
    <w:rsid w:val="00B51226"/>
    <w:rsid w:val="00B534AB"/>
    <w:rsid w:val="00B53643"/>
    <w:rsid w:val="00B54A8A"/>
    <w:rsid w:val="00B5547D"/>
    <w:rsid w:val="00B55D32"/>
    <w:rsid w:val="00B56751"/>
    <w:rsid w:val="00B57131"/>
    <w:rsid w:val="00B573D5"/>
    <w:rsid w:val="00B577DD"/>
    <w:rsid w:val="00B57F69"/>
    <w:rsid w:val="00B6198A"/>
    <w:rsid w:val="00B61A6F"/>
    <w:rsid w:val="00B61E10"/>
    <w:rsid w:val="00B61FF5"/>
    <w:rsid w:val="00B6228B"/>
    <w:rsid w:val="00B62EA9"/>
    <w:rsid w:val="00B63085"/>
    <w:rsid w:val="00B63D5F"/>
    <w:rsid w:val="00B661CF"/>
    <w:rsid w:val="00B66AEC"/>
    <w:rsid w:val="00B66D6A"/>
    <w:rsid w:val="00B6757B"/>
    <w:rsid w:val="00B679B9"/>
    <w:rsid w:val="00B700D4"/>
    <w:rsid w:val="00B717C6"/>
    <w:rsid w:val="00B72330"/>
    <w:rsid w:val="00B723DA"/>
    <w:rsid w:val="00B723EC"/>
    <w:rsid w:val="00B72CF4"/>
    <w:rsid w:val="00B735C5"/>
    <w:rsid w:val="00B73743"/>
    <w:rsid w:val="00B7486D"/>
    <w:rsid w:val="00B74B7B"/>
    <w:rsid w:val="00B75649"/>
    <w:rsid w:val="00B76C1E"/>
    <w:rsid w:val="00B77313"/>
    <w:rsid w:val="00B77447"/>
    <w:rsid w:val="00B77655"/>
    <w:rsid w:val="00B77A73"/>
    <w:rsid w:val="00B80199"/>
    <w:rsid w:val="00B801BD"/>
    <w:rsid w:val="00B80259"/>
    <w:rsid w:val="00B802C2"/>
    <w:rsid w:val="00B80A71"/>
    <w:rsid w:val="00B80CFC"/>
    <w:rsid w:val="00B80FE9"/>
    <w:rsid w:val="00B820B4"/>
    <w:rsid w:val="00B825C5"/>
    <w:rsid w:val="00B84473"/>
    <w:rsid w:val="00B84E27"/>
    <w:rsid w:val="00B87568"/>
    <w:rsid w:val="00B87983"/>
    <w:rsid w:val="00B87C65"/>
    <w:rsid w:val="00B87C6E"/>
    <w:rsid w:val="00B91445"/>
    <w:rsid w:val="00B914D4"/>
    <w:rsid w:val="00B92B6C"/>
    <w:rsid w:val="00B9311F"/>
    <w:rsid w:val="00B94138"/>
    <w:rsid w:val="00B94613"/>
    <w:rsid w:val="00B94D12"/>
    <w:rsid w:val="00B94E00"/>
    <w:rsid w:val="00B95754"/>
    <w:rsid w:val="00B96A66"/>
    <w:rsid w:val="00B96C76"/>
    <w:rsid w:val="00BA086F"/>
    <w:rsid w:val="00BA1486"/>
    <w:rsid w:val="00BA16A7"/>
    <w:rsid w:val="00BA1BEC"/>
    <w:rsid w:val="00BA2093"/>
    <w:rsid w:val="00BA2208"/>
    <w:rsid w:val="00BA3C85"/>
    <w:rsid w:val="00BA5C7A"/>
    <w:rsid w:val="00BA7163"/>
    <w:rsid w:val="00BB04B3"/>
    <w:rsid w:val="00BB0A00"/>
    <w:rsid w:val="00BB1046"/>
    <w:rsid w:val="00BB118B"/>
    <w:rsid w:val="00BB1EAB"/>
    <w:rsid w:val="00BB251F"/>
    <w:rsid w:val="00BB3238"/>
    <w:rsid w:val="00BB381B"/>
    <w:rsid w:val="00BB4594"/>
    <w:rsid w:val="00BB5F69"/>
    <w:rsid w:val="00BB5F9C"/>
    <w:rsid w:val="00BB66BA"/>
    <w:rsid w:val="00BB67C1"/>
    <w:rsid w:val="00BB7541"/>
    <w:rsid w:val="00BB7FF9"/>
    <w:rsid w:val="00BC0EF3"/>
    <w:rsid w:val="00BC184E"/>
    <w:rsid w:val="00BC278E"/>
    <w:rsid w:val="00BC2CCA"/>
    <w:rsid w:val="00BC2F0F"/>
    <w:rsid w:val="00BC3ED2"/>
    <w:rsid w:val="00BC4013"/>
    <w:rsid w:val="00BC4659"/>
    <w:rsid w:val="00BC5736"/>
    <w:rsid w:val="00BC7CCC"/>
    <w:rsid w:val="00BD057F"/>
    <w:rsid w:val="00BD0913"/>
    <w:rsid w:val="00BD0B90"/>
    <w:rsid w:val="00BD1294"/>
    <w:rsid w:val="00BD14CD"/>
    <w:rsid w:val="00BD30D9"/>
    <w:rsid w:val="00BD3D65"/>
    <w:rsid w:val="00BD3DB9"/>
    <w:rsid w:val="00BD4C94"/>
    <w:rsid w:val="00BD7691"/>
    <w:rsid w:val="00BD7C05"/>
    <w:rsid w:val="00BE1E5C"/>
    <w:rsid w:val="00BE2196"/>
    <w:rsid w:val="00BE2E71"/>
    <w:rsid w:val="00BE4233"/>
    <w:rsid w:val="00BE461B"/>
    <w:rsid w:val="00BE7D32"/>
    <w:rsid w:val="00BF08D9"/>
    <w:rsid w:val="00BF2952"/>
    <w:rsid w:val="00BF4493"/>
    <w:rsid w:val="00BF4503"/>
    <w:rsid w:val="00BF4B75"/>
    <w:rsid w:val="00BF5133"/>
    <w:rsid w:val="00BF57A0"/>
    <w:rsid w:val="00BF5AF0"/>
    <w:rsid w:val="00BF6304"/>
    <w:rsid w:val="00BF6423"/>
    <w:rsid w:val="00BF69FB"/>
    <w:rsid w:val="00BF6C16"/>
    <w:rsid w:val="00BF7135"/>
    <w:rsid w:val="00BF7A80"/>
    <w:rsid w:val="00C009E7"/>
    <w:rsid w:val="00C00E72"/>
    <w:rsid w:val="00C02220"/>
    <w:rsid w:val="00C0393D"/>
    <w:rsid w:val="00C03B6E"/>
    <w:rsid w:val="00C03CCE"/>
    <w:rsid w:val="00C03D16"/>
    <w:rsid w:val="00C04AEC"/>
    <w:rsid w:val="00C04BD9"/>
    <w:rsid w:val="00C0505B"/>
    <w:rsid w:val="00C05810"/>
    <w:rsid w:val="00C05BD8"/>
    <w:rsid w:val="00C077A2"/>
    <w:rsid w:val="00C1008F"/>
    <w:rsid w:val="00C101E2"/>
    <w:rsid w:val="00C10625"/>
    <w:rsid w:val="00C10A25"/>
    <w:rsid w:val="00C110B7"/>
    <w:rsid w:val="00C114E8"/>
    <w:rsid w:val="00C116BE"/>
    <w:rsid w:val="00C11C37"/>
    <w:rsid w:val="00C11D49"/>
    <w:rsid w:val="00C11DB1"/>
    <w:rsid w:val="00C121FE"/>
    <w:rsid w:val="00C12868"/>
    <w:rsid w:val="00C134A2"/>
    <w:rsid w:val="00C13DEA"/>
    <w:rsid w:val="00C14A90"/>
    <w:rsid w:val="00C14B4D"/>
    <w:rsid w:val="00C14C74"/>
    <w:rsid w:val="00C1555E"/>
    <w:rsid w:val="00C16273"/>
    <w:rsid w:val="00C164C8"/>
    <w:rsid w:val="00C17304"/>
    <w:rsid w:val="00C174B5"/>
    <w:rsid w:val="00C17B21"/>
    <w:rsid w:val="00C20B97"/>
    <w:rsid w:val="00C214AA"/>
    <w:rsid w:val="00C220D6"/>
    <w:rsid w:val="00C22241"/>
    <w:rsid w:val="00C22E29"/>
    <w:rsid w:val="00C235CD"/>
    <w:rsid w:val="00C24785"/>
    <w:rsid w:val="00C2608F"/>
    <w:rsid w:val="00C269EC"/>
    <w:rsid w:val="00C26FEF"/>
    <w:rsid w:val="00C271A1"/>
    <w:rsid w:val="00C27287"/>
    <w:rsid w:val="00C27575"/>
    <w:rsid w:val="00C3042D"/>
    <w:rsid w:val="00C31545"/>
    <w:rsid w:val="00C33F96"/>
    <w:rsid w:val="00C34013"/>
    <w:rsid w:val="00C3433A"/>
    <w:rsid w:val="00C346F7"/>
    <w:rsid w:val="00C34769"/>
    <w:rsid w:val="00C34D19"/>
    <w:rsid w:val="00C3517C"/>
    <w:rsid w:val="00C352E8"/>
    <w:rsid w:val="00C357B9"/>
    <w:rsid w:val="00C36C4E"/>
    <w:rsid w:val="00C36C94"/>
    <w:rsid w:val="00C409F4"/>
    <w:rsid w:val="00C41EB4"/>
    <w:rsid w:val="00C41FEC"/>
    <w:rsid w:val="00C42B46"/>
    <w:rsid w:val="00C42CEF"/>
    <w:rsid w:val="00C4304D"/>
    <w:rsid w:val="00C44460"/>
    <w:rsid w:val="00C44A08"/>
    <w:rsid w:val="00C44C5D"/>
    <w:rsid w:val="00C451EF"/>
    <w:rsid w:val="00C45E43"/>
    <w:rsid w:val="00C4656E"/>
    <w:rsid w:val="00C47453"/>
    <w:rsid w:val="00C47B30"/>
    <w:rsid w:val="00C504BD"/>
    <w:rsid w:val="00C504F8"/>
    <w:rsid w:val="00C50A5D"/>
    <w:rsid w:val="00C50D21"/>
    <w:rsid w:val="00C50E1B"/>
    <w:rsid w:val="00C52A69"/>
    <w:rsid w:val="00C5303A"/>
    <w:rsid w:val="00C53120"/>
    <w:rsid w:val="00C53C41"/>
    <w:rsid w:val="00C53F73"/>
    <w:rsid w:val="00C54CD1"/>
    <w:rsid w:val="00C563B9"/>
    <w:rsid w:val="00C56ACB"/>
    <w:rsid w:val="00C57F3C"/>
    <w:rsid w:val="00C604C0"/>
    <w:rsid w:val="00C6377C"/>
    <w:rsid w:val="00C637CF"/>
    <w:rsid w:val="00C646ED"/>
    <w:rsid w:val="00C64ED7"/>
    <w:rsid w:val="00C66032"/>
    <w:rsid w:val="00C66345"/>
    <w:rsid w:val="00C663B3"/>
    <w:rsid w:val="00C66E35"/>
    <w:rsid w:val="00C7036E"/>
    <w:rsid w:val="00C7068A"/>
    <w:rsid w:val="00C7109F"/>
    <w:rsid w:val="00C720F8"/>
    <w:rsid w:val="00C7265D"/>
    <w:rsid w:val="00C73052"/>
    <w:rsid w:val="00C73C64"/>
    <w:rsid w:val="00C7541D"/>
    <w:rsid w:val="00C7576B"/>
    <w:rsid w:val="00C763D1"/>
    <w:rsid w:val="00C768E8"/>
    <w:rsid w:val="00C770D2"/>
    <w:rsid w:val="00C7715C"/>
    <w:rsid w:val="00C77AC9"/>
    <w:rsid w:val="00C80BA1"/>
    <w:rsid w:val="00C838C3"/>
    <w:rsid w:val="00C86CB3"/>
    <w:rsid w:val="00C91A24"/>
    <w:rsid w:val="00C92004"/>
    <w:rsid w:val="00C933AC"/>
    <w:rsid w:val="00C93ECE"/>
    <w:rsid w:val="00C945FB"/>
    <w:rsid w:val="00C9492F"/>
    <w:rsid w:val="00C95953"/>
    <w:rsid w:val="00C9683E"/>
    <w:rsid w:val="00C9691F"/>
    <w:rsid w:val="00C9788A"/>
    <w:rsid w:val="00CA18B5"/>
    <w:rsid w:val="00CA2C53"/>
    <w:rsid w:val="00CA4E00"/>
    <w:rsid w:val="00CA6278"/>
    <w:rsid w:val="00CA6D25"/>
    <w:rsid w:val="00CA7CBD"/>
    <w:rsid w:val="00CB18DA"/>
    <w:rsid w:val="00CB1F59"/>
    <w:rsid w:val="00CB2252"/>
    <w:rsid w:val="00CB28E5"/>
    <w:rsid w:val="00CB367F"/>
    <w:rsid w:val="00CB3881"/>
    <w:rsid w:val="00CB68C5"/>
    <w:rsid w:val="00CB6933"/>
    <w:rsid w:val="00CB71CB"/>
    <w:rsid w:val="00CC0B52"/>
    <w:rsid w:val="00CC0B8C"/>
    <w:rsid w:val="00CC1E86"/>
    <w:rsid w:val="00CC28AB"/>
    <w:rsid w:val="00CC3519"/>
    <w:rsid w:val="00CC38E0"/>
    <w:rsid w:val="00CC5EAD"/>
    <w:rsid w:val="00CC696C"/>
    <w:rsid w:val="00CC6E0B"/>
    <w:rsid w:val="00CC6ECA"/>
    <w:rsid w:val="00CC717A"/>
    <w:rsid w:val="00CC76E7"/>
    <w:rsid w:val="00CD03A6"/>
    <w:rsid w:val="00CD0B27"/>
    <w:rsid w:val="00CD0F8C"/>
    <w:rsid w:val="00CD10D6"/>
    <w:rsid w:val="00CD1A0A"/>
    <w:rsid w:val="00CD1DB2"/>
    <w:rsid w:val="00CD1FAC"/>
    <w:rsid w:val="00CD2B28"/>
    <w:rsid w:val="00CD2C07"/>
    <w:rsid w:val="00CD3C78"/>
    <w:rsid w:val="00CD43F7"/>
    <w:rsid w:val="00CD4BEB"/>
    <w:rsid w:val="00CD4D86"/>
    <w:rsid w:val="00CD5D7E"/>
    <w:rsid w:val="00CD5FC6"/>
    <w:rsid w:val="00CD6A5E"/>
    <w:rsid w:val="00CD70E3"/>
    <w:rsid w:val="00CD75A8"/>
    <w:rsid w:val="00CD7A0E"/>
    <w:rsid w:val="00CD7F3B"/>
    <w:rsid w:val="00CE1E1A"/>
    <w:rsid w:val="00CE2589"/>
    <w:rsid w:val="00CE2A0E"/>
    <w:rsid w:val="00CE3251"/>
    <w:rsid w:val="00CE6CC7"/>
    <w:rsid w:val="00CF0BA3"/>
    <w:rsid w:val="00CF0E37"/>
    <w:rsid w:val="00CF21C0"/>
    <w:rsid w:val="00CF2FF9"/>
    <w:rsid w:val="00CF3847"/>
    <w:rsid w:val="00CF3F08"/>
    <w:rsid w:val="00CF424D"/>
    <w:rsid w:val="00CF4E45"/>
    <w:rsid w:val="00CF5B71"/>
    <w:rsid w:val="00CF64A6"/>
    <w:rsid w:val="00CF6CD1"/>
    <w:rsid w:val="00CF74AB"/>
    <w:rsid w:val="00CF7AE4"/>
    <w:rsid w:val="00CF7AF5"/>
    <w:rsid w:val="00D00F9B"/>
    <w:rsid w:val="00D01541"/>
    <w:rsid w:val="00D02E77"/>
    <w:rsid w:val="00D039D8"/>
    <w:rsid w:val="00D04D98"/>
    <w:rsid w:val="00D10BD6"/>
    <w:rsid w:val="00D10D66"/>
    <w:rsid w:val="00D11543"/>
    <w:rsid w:val="00D12944"/>
    <w:rsid w:val="00D13A59"/>
    <w:rsid w:val="00D13CD2"/>
    <w:rsid w:val="00D140E3"/>
    <w:rsid w:val="00D14245"/>
    <w:rsid w:val="00D172E9"/>
    <w:rsid w:val="00D1764C"/>
    <w:rsid w:val="00D177E6"/>
    <w:rsid w:val="00D17890"/>
    <w:rsid w:val="00D17BDF"/>
    <w:rsid w:val="00D17F4E"/>
    <w:rsid w:val="00D208C5"/>
    <w:rsid w:val="00D20A1E"/>
    <w:rsid w:val="00D20D72"/>
    <w:rsid w:val="00D217EC"/>
    <w:rsid w:val="00D22A67"/>
    <w:rsid w:val="00D25748"/>
    <w:rsid w:val="00D25EA6"/>
    <w:rsid w:val="00D265C6"/>
    <w:rsid w:val="00D2791F"/>
    <w:rsid w:val="00D313B1"/>
    <w:rsid w:val="00D32AB1"/>
    <w:rsid w:val="00D332B7"/>
    <w:rsid w:val="00D33CB7"/>
    <w:rsid w:val="00D35012"/>
    <w:rsid w:val="00D353E1"/>
    <w:rsid w:val="00D359D8"/>
    <w:rsid w:val="00D35D6B"/>
    <w:rsid w:val="00D360E5"/>
    <w:rsid w:val="00D3675E"/>
    <w:rsid w:val="00D36B6D"/>
    <w:rsid w:val="00D37412"/>
    <w:rsid w:val="00D37927"/>
    <w:rsid w:val="00D37C51"/>
    <w:rsid w:val="00D37D79"/>
    <w:rsid w:val="00D404C5"/>
    <w:rsid w:val="00D40625"/>
    <w:rsid w:val="00D40B79"/>
    <w:rsid w:val="00D41152"/>
    <w:rsid w:val="00D414C4"/>
    <w:rsid w:val="00D42080"/>
    <w:rsid w:val="00D42364"/>
    <w:rsid w:val="00D423E3"/>
    <w:rsid w:val="00D429DE"/>
    <w:rsid w:val="00D42CC1"/>
    <w:rsid w:val="00D43421"/>
    <w:rsid w:val="00D4358F"/>
    <w:rsid w:val="00D43BD5"/>
    <w:rsid w:val="00D44106"/>
    <w:rsid w:val="00D445EF"/>
    <w:rsid w:val="00D457C5"/>
    <w:rsid w:val="00D46C9E"/>
    <w:rsid w:val="00D47670"/>
    <w:rsid w:val="00D5068D"/>
    <w:rsid w:val="00D51730"/>
    <w:rsid w:val="00D51AC7"/>
    <w:rsid w:val="00D52A31"/>
    <w:rsid w:val="00D52E24"/>
    <w:rsid w:val="00D53014"/>
    <w:rsid w:val="00D530B0"/>
    <w:rsid w:val="00D53728"/>
    <w:rsid w:val="00D53BF9"/>
    <w:rsid w:val="00D53DDE"/>
    <w:rsid w:val="00D53F18"/>
    <w:rsid w:val="00D55BF9"/>
    <w:rsid w:val="00D565EF"/>
    <w:rsid w:val="00D56861"/>
    <w:rsid w:val="00D56A34"/>
    <w:rsid w:val="00D57B47"/>
    <w:rsid w:val="00D57EBF"/>
    <w:rsid w:val="00D60382"/>
    <w:rsid w:val="00D60EC5"/>
    <w:rsid w:val="00D61340"/>
    <w:rsid w:val="00D61CDB"/>
    <w:rsid w:val="00D61DCF"/>
    <w:rsid w:val="00D63BA6"/>
    <w:rsid w:val="00D63BCC"/>
    <w:rsid w:val="00D63C8B"/>
    <w:rsid w:val="00D6466D"/>
    <w:rsid w:val="00D64B8B"/>
    <w:rsid w:val="00D653A2"/>
    <w:rsid w:val="00D65890"/>
    <w:rsid w:val="00D66ACD"/>
    <w:rsid w:val="00D676F6"/>
    <w:rsid w:val="00D677C4"/>
    <w:rsid w:val="00D67F39"/>
    <w:rsid w:val="00D7048A"/>
    <w:rsid w:val="00D707BC"/>
    <w:rsid w:val="00D70B73"/>
    <w:rsid w:val="00D70F62"/>
    <w:rsid w:val="00D70FC4"/>
    <w:rsid w:val="00D738DD"/>
    <w:rsid w:val="00D73B6E"/>
    <w:rsid w:val="00D747F9"/>
    <w:rsid w:val="00D752FE"/>
    <w:rsid w:val="00D7530A"/>
    <w:rsid w:val="00D76236"/>
    <w:rsid w:val="00D7711F"/>
    <w:rsid w:val="00D776E7"/>
    <w:rsid w:val="00D778EB"/>
    <w:rsid w:val="00D77A8F"/>
    <w:rsid w:val="00D8048E"/>
    <w:rsid w:val="00D81F28"/>
    <w:rsid w:val="00D832D5"/>
    <w:rsid w:val="00D834A3"/>
    <w:rsid w:val="00D84234"/>
    <w:rsid w:val="00D84FFA"/>
    <w:rsid w:val="00D85FFC"/>
    <w:rsid w:val="00D87AC3"/>
    <w:rsid w:val="00D905F9"/>
    <w:rsid w:val="00D90741"/>
    <w:rsid w:val="00D90B4A"/>
    <w:rsid w:val="00D90D54"/>
    <w:rsid w:val="00D90D8C"/>
    <w:rsid w:val="00D92DC3"/>
    <w:rsid w:val="00D94388"/>
    <w:rsid w:val="00D95411"/>
    <w:rsid w:val="00D9607C"/>
    <w:rsid w:val="00D96692"/>
    <w:rsid w:val="00D96700"/>
    <w:rsid w:val="00D96A37"/>
    <w:rsid w:val="00D97671"/>
    <w:rsid w:val="00DA08C6"/>
    <w:rsid w:val="00DA18AA"/>
    <w:rsid w:val="00DA1D2F"/>
    <w:rsid w:val="00DA23ED"/>
    <w:rsid w:val="00DA3380"/>
    <w:rsid w:val="00DA41DF"/>
    <w:rsid w:val="00DA4632"/>
    <w:rsid w:val="00DA4A49"/>
    <w:rsid w:val="00DA59C4"/>
    <w:rsid w:val="00DA5A0C"/>
    <w:rsid w:val="00DA666C"/>
    <w:rsid w:val="00DB1416"/>
    <w:rsid w:val="00DB19A8"/>
    <w:rsid w:val="00DB1B1F"/>
    <w:rsid w:val="00DB25B1"/>
    <w:rsid w:val="00DB3000"/>
    <w:rsid w:val="00DB39CD"/>
    <w:rsid w:val="00DB3E54"/>
    <w:rsid w:val="00DB55D6"/>
    <w:rsid w:val="00DB5754"/>
    <w:rsid w:val="00DB5800"/>
    <w:rsid w:val="00DB5C1F"/>
    <w:rsid w:val="00DB5CB8"/>
    <w:rsid w:val="00DB6CEA"/>
    <w:rsid w:val="00DB781E"/>
    <w:rsid w:val="00DB7F0A"/>
    <w:rsid w:val="00DC0A7C"/>
    <w:rsid w:val="00DC1317"/>
    <w:rsid w:val="00DC16E6"/>
    <w:rsid w:val="00DC1E29"/>
    <w:rsid w:val="00DC2810"/>
    <w:rsid w:val="00DC2A2E"/>
    <w:rsid w:val="00DC32EE"/>
    <w:rsid w:val="00DC3583"/>
    <w:rsid w:val="00DC47E8"/>
    <w:rsid w:val="00DC5180"/>
    <w:rsid w:val="00DC54E5"/>
    <w:rsid w:val="00DC5E70"/>
    <w:rsid w:val="00DC5F88"/>
    <w:rsid w:val="00DC7BBB"/>
    <w:rsid w:val="00DD0882"/>
    <w:rsid w:val="00DD0C95"/>
    <w:rsid w:val="00DD0F05"/>
    <w:rsid w:val="00DD12B1"/>
    <w:rsid w:val="00DD21AF"/>
    <w:rsid w:val="00DD2303"/>
    <w:rsid w:val="00DD266B"/>
    <w:rsid w:val="00DD27D5"/>
    <w:rsid w:val="00DD292B"/>
    <w:rsid w:val="00DD3040"/>
    <w:rsid w:val="00DD62E3"/>
    <w:rsid w:val="00DD65CB"/>
    <w:rsid w:val="00DD6BB1"/>
    <w:rsid w:val="00DD6BE3"/>
    <w:rsid w:val="00DD7417"/>
    <w:rsid w:val="00DD7B8C"/>
    <w:rsid w:val="00DE1596"/>
    <w:rsid w:val="00DE1B0F"/>
    <w:rsid w:val="00DE2105"/>
    <w:rsid w:val="00DE32A1"/>
    <w:rsid w:val="00DE369A"/>
    <w:rsid w:val="00DE4340"/>
    <w:rsid w:val="00DE4DB5"/>
    <w:rsid w:val="00DE57CA"/>
    <w:rsid w:val="00DE5DAA"/>
    <w:rsid w:val="00DE6004"/>
    <w:rsid w:val="00DE614C"/>
    <w:rsid w:val="00DF0932"/>
    <w:rsid w:val="00DF0B68"/>
    <w:rsid w:val="00DF0F62"/>
    <w:rsid w:val="00DF246E"/>
    <w:rsid w:val="00DF27DC"/>
    <w:rsid w:val="00DF2FEC"/>
    <w:rsid w:val="00DF38E6"/>
    <w:rsid w:val="00DF3F22"/>
    <w:rsid w:val="00DF3F96"/>
    <w:rsid w:val="00DF686D"/>
    <w:rsid w:val="00DF71D3"/>
    <w:rsid w:val="00DF738D"/>
    <w:rsid w:val="00E0221D"/>
    <w:rsid w:val="00E02C5F"/>
    <w:rsid w:val="00E02E47"/>
    <w:rsid w:val="00E0390D"/>
    <w:rsid w:val="00E039A9"/>
    <w:rsid w:val="00E04A3C"/>
    <w:rsid w:val="00E05150"/>
    <w:rsid w:val="00E051E0"/>
    <w:rsid w:val="00E068CD"/>
    <w:rsid w:val="00E068F1"/>
    <w:rsid w:val="00E06E15"/>
    <w:rsid w:val="00E07240"/>
    <w:rsid w:val="00E075DD"/>
    <w:rsid w:val="00E1008F"/>
    <w:rsid w:val="00E10453"/>
    <w:rsid w:val="00E10B46"/>
    <w:rsid w:val="00E10ECC"/>
    <w:rsid w:val="00E11E00"/>
    <w:rsid w:val="00E12ACA"/>
    <w:rsid w:val="00E12F61"/>
    <w:rsid w:val="00E138C7"/>
    <w:rsid w:val="00E13AA2"/>
    <w:rsid w:val="00E14D1E"/>
    <w:rsid w:val="00E150FA"/>
    <w:rsid w:val="00E163DF"/>
    <w:rsid w:val="00E16D77"/>
    <w:rsid w:val="00E16DD5"/>
    <w:rsid w:val="00E1764F"/>
    <w:rsid w:val="00E17A61"/>
    <w:rsid w:val="00E20C1C"/>
    <w:rsid w:val="00E228DD"/>
    <w:rsid w:val="00E22CBF"/>
    <w:rsid w:val="00E23021"/>
    <w:rsid w:val="00E23445"/>
    <w:rsid w:val="00E23CF4"/>
    <w:rsid w:val="00E24EE8"/>
    <w:rsid w:val="00E2555D"/>
    <w:rsid w:val="00E2634A"/>
    <w:rsid w:val="00E310F9"/>
    <w:rsid w:val="00E32860"/>
    <w:rsid w:val="00E3396C"/>
    <w:rsid w:val="00E33D89"/>
    <w:rsid w:val="00E341EE"/>
    <w:rsid w:val="00E344FE"/>
    <w:rsid w:val="00E348AD"/>
    <w:rsid w:val="00E34ABD"/>
    <w:rsid w:val="00E34C3D"/>
    <w:rsid w:val="00E35E24"/>
    <w:rsid w:val="00E35F5C"/>
    <w:rsid w:val="00E362F2"/>
    <w:rsid w:val="00E369C8"/>
    <w:rsid w:val="00E36A99"/>
    <w:rsid w:val="00E36CA2"/>
    <w:rsid w:val="00E36FBA"/>
    <w:rsid w:val="00E377E2"/>
    <w:rsid w:val="00E37CA4"/>
    <w:rsid w:val="00E420F5"/>
    <w:rsid w:val="00E42477"/>
    <w:rsid w:val="00E43149"/>
    <w:rsid w:val="00E432A5"/>
    <w:rsid w:val="00E4368B"/>
    <w:rsid w:val="00E43BD5"/>
    <w:rsid w:val="00E43D2D"/>
    <w:rsid w:val="00E441C1"/>
    <w:rsid w:val="00E45F66"/>
    <w:rsid w:val="00E472C9"/>
    <w:rsid w:val="00E47440"/>
    <w:rsid w:val="00E509D7"/>
    <w:rsid w:val="00E50E87"/>
    <w:rsid w:val="00E51784"/>
    <w:rsid w:val="00E5237D"/>
    <w:rsid w:val="00E52B61"/>
    <w:rsid w:val="00E53599"/>
    <w:rsid w:val="00E535CA"/>
    <w:rsid w:val="00E53748"/>
    <w:rsid w:val="00E53D0A"/>
    <w:rsid w:val="00E53F02"/>
    <w:rsid w:val="00E54FEA"/>
    <w:rsid w:val="00E5544A"/>
    <w:rsid w:val="00E56A7F"/>
    <w:rsid w:val="00E57665"/>
    <w:rsid w:val="00E578E2"/>
    <w:rsid w:val="00E57EF6"/>
    <w:rsid w:val="00E61753"/>
    <w:rsid w:val="00E61898"/>
    <w:rsid w:val="00E618FA"/>
    <w:rsid w:val="00E6245C"/>
    <w:rsid w:val="00E62780"/>
    <w:rsid w:val="00E62F50"/>
    <w:rsid w:val="00E63137"/>
    <w:rsid w:val="00E63D85"/>
    <w:rsid w:val="00E64119"/>
    <w:rsid w:val="00E64426"/>
    <w:rsid w:val="00E6638E"/>
    <w:rsid w:val="00E66F34"/>
    <w:rsid w:val="00E6721F"/>
    <w:rsid w:val="00E67ED8"/>
    <w:rsid w:val="00E7110D"/>
    <w:rsid w:val="00E712ED"/>
    <w:rsid w:val="00E71497"/>
    <w:rsid w:val="00E724C7"/>
    <w:rsid w:val="00E73139"/>
    <w:rsid w:val="00E73295"/>
    <w:rsid w:val="00E733D8"/>
    <w:rsid w:val="00E73677"/>
    <w:rsid w:val="00E74A90"/>
    <w:rsid w:val="00E74BF1"/>
    <w:rsid w:val="00E7521F"/>
    <w:rsid w:val="00E76093"/>
    <w:rsid w:val="00E762B3"/>
    <w:rsid w:val="00E767B2"/>
    <w:rsid w:val="00E76960"/>
    <w:rsid w:val="00E76AD7"/>
    <w:rsid w:val="00E77383"/>
    <w:rsid w:val="00E80E64"/>
    <w:rsid w:val="00E814FE"/>
    <w:rsid w:val="00E838FC"/>
    <w:rsid w:val="00E8470D"/>
    <w:rsid w:val="00E8550F"/>
    <w:rsid w:val="00E859A8"/>
    <w:rsid w:val="00E862EB"/>
    <w:rsid w:val="00E86642"/>
    <w:rsid w:val="00E86CF4"/>
    <w:rsid w:val="00E9297E"/>
    <w:rsid w:val="00E935CA"/>
    <w:rsid w:val="00E9455E"/>
    <w:rsid w:val="00E961D9"/>
    <w:rsid w:val="00E976BA"/>
    <w:rsid w:val="00EA0085"/>
    <w:rsid w:val="00EA03BF"/>
    <w:rsid w:val="00EA1F53"/>
    <w:rsid w:val="00EA23D0"/>
    <w:rsid w:val="00EA27C0"/>
    <w:rsid w:val="00EA2A7C"/>
    <w:rsid w:val="00EA2DD5"/>
    <w:rsid w:val="00EA374E"/>
    <w:rsid w:val="00EA3C1B"/>
    <w:rsid w:val="00EA414E"/>
    <w:rsid w:val="00EA610B"/>
    <w:rsid w:val="00EA6909"/>
    <w:rsid w:val="00EA6A43"/>
    <w:rsid w:val="00EA7BF7"/>
    <w:rsid w:val="00EB0338"/>
    <w:rsid w:val="00EB151E"/>
    <w:rsid w:val="00EB1566"/>
    <w:rsid w:val="00EB1809"/>
    <w:rsid w:val="00EB1DE2"/>
    <w:rsid w:val="00EB1F98"/>
    <w:rsid w:val="00EB2BDF"/>
    <w:rsid w:val="00EB3082"/>
    <w:rsid w:val="00EB39F5"/>
    <w:rsid w:val="00EB3E42"/>
    <w:rsid w:val="00EB47A9"/>
    <w:rsid w:val="00EB6C30"/>
    <w:rsid w:val="00EB6F3D"/>
    <w:rsid w:val="00EB72C1"/>
    <w:rsid w:val="00EB743C"/>
    <w:rsid w:val="00EC0055"/>
    <w:rsid w:val="00EC065E"/>
    <w:rsid w:val="00EC0993"/>
    <w:rsid w:val="00EC13F7"/>
    <w:rsid w:val="00EC1501"/>
    <w:rsid w:val="00EC156C"/>
    <w:rsid w:val="00EC31AD"/>
    <w:rsid w:val="00EC445C"/>
    <w:rsid w:val="00EC4F82"/>
    <w:rsid w:val="00EC5CF7"/>
    <w:rsid w:val="00EC60D6"/>
    <w:rsid w:val="00EC626C"/>
    <w:rsid w:val="00EC6DC0"/>
    <w:rsid w:val="00EC6E91"/>
    <w:rsid w:val="00EC7395"/>
    <w:rsid w:val="00EC79B4"/>
    <w:rsid w:val="00EC79DC"/>
    <w:rsid w:val="00EC7B94"/>
    <w:rsid w:val="00EC7BCB"/>
    <w:rsid w:val="00ED0807"/>
    <w:rsid w:val="00ED0B2F"/>
    <w:rsid w:val="00ED1F4A"/>
    <w:rsid w:val="00ED211C"/>
    <w:rsid w:val="00ED35C6"/>
    <w:rsid w:val="00ED45F7"/>
    <w:rsid w:val="00ED49F6"/>
    <w:rsid w:val="00ED594D"/>
    <w:rsid w:val="00ED5E00"/>
    <w:rsid w:val="00ED6CAB"/>
    <w:rsid w:val="00ED7657"/>
    <w:rsid w:val="00EE0AFE"/>
    <w:rsid w:val="00EE3BD8"/>
    <w:rsid w:val="00EE5E5B"/>
    <w:rsid w:val="00EE6682"/>
    <w:rsid w:val="00EE7336"/>
    <w:rsid w:val="00EE7541"/>
    <w:rsid w:val="00EE7C8A"/>
    <w:rsid w:val="00EF0C41"/>
    <w:rsid w:val="00EF1868"/>
    <w:rsid w:val="00EF25BF"/>
    <w:rsid w:val="00EF2CD4"/>
    <w:rsid w:val="00EF2CDC"/>
    <w:rsid w:val="00EF4C07"/>
    <w:rsid w:val="00EF65A4"/>
    <w:rsid w:val="00EF65D0"/>
    <w:rsid w:val="00EF677E"/>
    <w:rsid w:val="00F00672"/>
    <w:rsid w:val="00F008B0"/>
    <w:rsid w:val="00F01A2E"/>
    <w:rsid w:val="00F01B2F"/>
    <w:rsid w:val="00F0239D"/>
    <w:rsid w:val="00F029BA"/>
    <w:rsid w:val="00F03E60"/>
    <w:rsid w:val="00F0518A"/>
    <w:rsid w:val="00F054D2"/>
    <w:rsid w:val="00F06776"/>
    <w:rsid w:val="00F11FD2"/>
    <w:rsid w:val="00F120D2"/>
    <w:rsid w:val="00F122C1"/>
    <w:rsid w:val="00F1235A"/>
    <w:rsid w:val="00F12E4E"/>
    <w:rsid w:val="00F141C4"/>
    <w:rsid w:val="00F14490"/>
    <w:rsid w:val="00F15570"/>
    <w:rsid w:val="00F15696"/>
    <w:rsid w:val="00F16168"/>
    <w:rsid w:val="00F1629B"/>
    <w:rsid w:val="00F162CE"/>
    <w:rsid w:val="00F16311"/>
    <w:rsid w:val="00F16BAB"/>
    <w:rsid w:val="00F2053F"/>
    <w:rsid w:val="00F205F6"/>
    <w:rsid w:val="00F21179"/>
    <w:rsid w:val="00F22019"/>
    <w:rsid w:val="00F2322A"/>
    <w:rsid w:val="00F23C87"/>
    <w:rsid w:val="00F23CB7"/>
    <w:rsid w:val="00F23CD5"/>
    <w:rsid w:val="00F245C7"/>
    <w:rsid w:val="00F2466F"/>
    <w:rsid w:val="00F24B08"/>
    <w:rsid w:val="00F26E38"/>
    <w:rsid w:val="00F27F80"/>
    <w:rsid w:val="00F31A1E"/>
    <w:rsid w:val="00F31C35"/>
    <w:rsid w:val="00F338AB"/>
    <w:rsid w:val="00F33D50"/>
    <w:rsid w:val="00F34BBA"/>
    <w:rsid w:val="00F34BFA"/>
    <w:rsid w:val="00F35297"/>
    <w:rsid w:val="00F3662D"/>
    <w:rsid w:val="00F37022"/>
    <w:rsid w:val="00F405D9"/>
    <w:rsid w:val="00F411B6"/>
    <w:rsid w:val="00F43546"/>
    <w:rsid w:val="00F43963"/>
    <w:rsid w:val="00F43BBC"/>
    <w:rsid w:val="00F43E20"/>
    <w:rsid w:val="00F45422"/>
    <w:rsid w:val="00F45D90"/>
    <w:rsid w:val="00F4604E"/>
    <w:rsid w:val="00F46782"/>
    <w:rsid w:val="00F4789D"/>
    <w:rsid w:val="00F47918"/>
    <w:rsid w:val="00F50C20"/>
    <w:rsid w:val="00F51BD7"/>
    <w:rsid w:val="00F5347B"/>
    <w:rsid w:val="00F53E74"/>
    <w:rsid w:val="00F53FD4"/>
    <w:rsid w:val="00F54668"/>
    <w:rsid w:val="00F5503E"/>
    <w:rsid w:val="00F556B8"/>
    <w:rsid w:val="00F56212"/>
    <w:rsid w:val="00F56BAB"/>
    <w:rsid w:val="00F57971"/>
    <w:rsid w:val="00F57D0E"/>
    <w:rsid w:val="00F600FA"/>
    <w:rsid w:val="00F62AEF"/>
    <w:rsid w:val="00F62F0F"/>
    <w:rsid w:val="00F65545"/>
    <w:rsid w:val="00F656E5"/>
    <w:rsid w:val="00F65C56"/>
    <w:rsid w:val="00F65E4F"/>
    <w:rsid w:val="00F660C6"/>
    <w:rsid w:val="00F662AE"/>
    <w:rsid w:val="00F666DD"/>
    <w:rsid w:val="00F67834"/>
    <w:rsid w:val="00F70996"/>
    <w:rsid w:val="00F72ABC"/>
    <w:rsid w:val="00F733EB"/>
    <w:rsid w:val="00F74221"/>
    <w:rsid w:val="00F74514"/>
    <w:rsid w:val="00F74D52"/>
    <w:rsid w:val="00F764FA"/>
    <w:rsid w:val="00F76B52"/>
    <w:rsid w:val="00F77F77"/>
    <w:rsid w:val="00F80F97"/>
    <w:rsid w:val="00F818B0"/>
    <w:rsid w:val="00F81AB4"/>
    <w:rsid w:val="00F82BCB"/>
    <w:rsid w:val="00F8481B"/>
    <w:rsid w:val="00F84970"/>
    <w:rsid w:val="00F85E81"/>
    <w:rsid w:val="00F879A3"/>
    <w:rsid w:val="00F87CF4"/>
    <w:rsid w:val="00F90215"/>
    <w:rsid w:val="00F92CC3"/>
    <w:rsid w:val="00F9375B"/>
    <w:rsid w:val="00F93F58"/>
    <w:rsid w:val="00F940AB"/>
    <w:rsid w:val="00F94510"/>
    <w:rsid w:val="00F9496C"/>
    <w:rsid w:val="00F94ACB"/>
    <w:rsid w:val="00F953AC"/>
    <w:rsid w:val="00F954A4"/>
    <w:rsid w:val="00F95563"/>
    <w:rsid w:val="00F965C8"/>
    <w:rsid w:val="00F96CCC"/>
    <w:rsid w:val="00FA04D8"/>
    <w:rsid w:val="00FA08D4"/>
    <w:rsid w:val="00FA0AA7"/>
    <w:rsid w:val="00FA0D05"/>
    <w:rsid w:val="00FA175F"/>
    <w:rsid w:val="00FA3342"/>
    <w:rsid w:val="00FA351F"/>
    <w:rsid w:val="00FA37B4"/>
    <w:rsid w:val="00FA3848"/>
    <w:rsid w:val="00FA40EF"/>
    <w:rsid w:val="00FA429E"/>
    <w:rsid w:val="00FA5D69"/>
    <w:rsid w:val="00FA68CD"/>
    <w:rsid w:val="00FA6B6C"/>
    <w:rsid w:val="00FA6BF2"/>
    <w:rsid w:val="00FA7915"/>
    <w:rsid w:val="00FB048B"/>
    <w:rsid w:val="00FB05B8"/>
    <w:rsid w:val="00FB1C09"/>
    <w:rsid w:val="00FB2873"/>
    <w:rsid w:val="00FB4372"/>
    <w:rsid w:val="00FB5536"/>
    <w:rsid w:val="00FB56A8"/>
    <w:rsid w:val="00FB5FAB"/>
    <w:rsid w:val="00FB65E6"/>
    <w:rsid w:val="00FB6A89"/>
    <w:rsid w:val="00FC0005"/>
    <w:rsid w:val="00FC0AAB"/>
    <w:rsid w:val="00FC2B30"/>
    <w:rsid w:val="00FC4891"/>
    <w:rsid w:val="00FC4990"/>
    <w:rsid w:val="00FC5136"/>
    <w:rsid w:val="00FC752D"/>
    <w:rsid w:val="00FC762E"/>
    <w:rsid w:val="00FD0654"/>
    <w:rsid w:val="00FD141B"/>
    <w:rsid w:val="00FD22B8"/>
    <w:rsid w:val="00FD27CA"/>
    <w:rsid w:val="00FD2E5B"/>
    <w:rsid w:val="00FD3120"/>
    <w:rsid w:val="00FD379E"/>
    <w:rsid w:val="00FD474F"/>
    <w:rsid w:val="00FD5495"/>
    <w:rsid w:val="00FD5FAC"/>
    <w:rsid w:val="00FD6ADA"/>
    <w:rsid w:val="00FD718A"/>
    <w:rsid w:val="00FD739D"/>
    <w:rsid w:val="00FD749A"/>
    <w:rsid w:val="00FE00A1"/>
    <w:rsid w:val="00FE0324"/>
    <w:rsid w:val="00FE29BB"/>
    <w:rsid w:val="00FE4103"/>
    <w:rsid w:val="00FE4144"/>
    <w:rsid w:val="00FE42C5"/>
    <w:rsid w:val="00FE567F"/>
    <w:rsid w:val="00FE5DFD"/>
    <w:rsid w:val="00FE62D3"/>
    <w:rsid w:val="00FE639B"/>
    <w:rsid w:val="00FF0736"/>
    <w:rsid w:val="00FF0E5E"/>
    <w:rsid w:val="00FF20C5"/>
    <w:rsid w:val="00FF2914"/>
    <w:rsid w:val="00FF3166"/>
    <w:rsid w:val="00FF4AD7"/>
    <w:rsid w:val="00FF5AA7"/>
    <w:rsid w:val="00FF5E50"/>
    <w:rsid w:val="00FF5EF4"/>
    <w:rsid w:val="00FF5FE1"/>
    <w:rsid w:val="00FF6095"/>
    <w:rsid w:val="00FF60C9"/>
    <w:rsid w:val="00FF69F3"/>
    <w:rsid w:val="00FF6F91"/>
    <w:rsid w:val="00FF7488"/>
    <w:rsid w:val="1084263C"/>
    <w:rsid w:val="199C1580"/>
    <w:rsid w:val="19C5BE71"/>
    <w:rsid w:val="19FC7E40"/>
    <w:rsid w:val="2B2656C0"/>
    <w:rsid w:val="337675EF"/>
    <w:rsid w:val="34F7DEEB"/>
    <w:rsid w:val="3C3FEE22"/>
    <w:rsid w:val="448D13AC"/>
    <w:rsid w:val="6FCB3DF2"/>
    <w:rsid w:val="76FAEAF8"/>
    <w:rsid w:val="7F4CB6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9E"/>
    <w:pPr>
      <w:spacing w:after="0" w:line="240" w:lineRule="auto"/>
    </w:pPr>
    <w:rPr>
      <w:rFonts w:ascii="Times New Roman" w:eastAsia="Times New Roman" w:hAnsi="Times New Roman" w:cs="Times New Roman"/>
      <w:color w:val="000000"/>
      <w:spacing w:val="-1"/>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609E"/>
    <w:pPr>
      <w:spacing w:before="100" w:beforeAutospacing="1" w:after="100" w:afterAutospacing="1"/>
    </w:pPr>
    <w:rPr>
      <w:color w:val="auto"/>
      <w:spacing w:val="0"/>
    </w:rPr>
  </w:style>
  <w:style w:type="paragraph" w:customStyle="1" w:styleId="Nor">
    <w:name w:val="Nor."/>
    <w:basedOn w:val="Normal"/>
    <w:next w:val="Normal"/>
    <w:rsid w:val="003E609E"/>
    <w:pPr>
      <w:tabs>
        <w:tab w:val="left" w:pos="567"/>
      </w:tabs>
      <w:jc w:val="both"/>
    </w:pPr>
    <w:rPr>
      <w:rFonts w:ascii="New York" w:hAnsi="New York"/>
      <w:color w:val="auto"/>
      <w:spacing w:val="0"/>
      <w:sz w:val="18"/>
      <w:szCs w:val="20"/>
      <w:lang w:val="en-US"/>
    </w:rPr>
  </w:style>
  <w:style w:type="character" w:customStyle="1" w:styleId="apple-converted-space">
    <w:name w:val="apple-converted-space"/>
    <w:basedOn w:val="VarsaylanParagrafYazTipi"/>
    <w:rsid w:val="003E609E"/>
  </w:style>
  <w:style w:type="paragraph" w:styleId="ListeParagraf">
    <w:name w:val="List Paragraph"/>
    <w:basedOn w:val="Normal"/>
    <w:uiPriority w:val="34"/>
    <w:qFormat/>
    <w:rsid w:val="003E609E"/>
    <w:pPr>
      <w:ind w:left="720"/>
      <w:contextualSpacing/>
    </w:pPr>
  </w:style>
  <w:style w:type="table" w:styleId="TabloKlavuzu">
    <w:name w:val="Table Grid"/>
    <w:basedOn w:val="NormalTablo"/>
    <w:uiPriority w:val="59"/>
    <w:rsid w:val="003E6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ddeBasl">
    <w:name w:val="Madde Baslığı"/>
    <w:basedOn w:val="Normal"/>
    <w:next w:val="Normal"/>
    <w:rsid w:val="003E609E"/>
    <w:pPr>
      <w:tabs>
        <w:tab w:val="left" w:pos="567"/>
      </w:tabs>
      <w:spacing w:before="113"/>
    </w:pPr>
    <w:rPr>
      <w:rFonts w:ascii="New York" w:hAnsi="New York"/>
      <w:i/>
      <w:color w:val="auto"/>
      <w:spacing w:val="0"/>
      <w:sz w:val="18"/>
      <w:szCs w:val="20"/>
      <w:lang w:val="en-US"/>
    </w:rPr>
  </w:style>
  <w:style w:type="paragraph" w:customStyle="1" w:styleId="ksmblm">
    <w:name w:val="kısımbölüm"/>
    <w:basedOn w:val="Normal"/>
    <w:next w:val="Normal"/>
    <w:rsid w:val="003E609E"/>
    <w:pPr>
      <w:tabs>
        <w:tab w:val="center" w:pos="3543"/>
      </w:tabs>
      <w:spacing w:before="57"/>
      <w:jc w:val="both"/>
    </w:pPr>
    <w:rPr>
      <w:rFonts w:ascii="New York" w:hAnsi="New York"/>
      <w:color w:val="auto"/>
      <w:spacing w:val="0"/>
      <w:sz w:val="18"/>
      <w:szCs w:val="20"/>
      <w:lang w:val="en-US"/>
    </w:rPr>
  </w:style>
  <w:style w:type="paragraph" w:styleId="BalonMetni">
    <w:name w:val="Balloon Text"/>
    <w:basedOn w:val="Normal"/>
    <w:link w:val="BalonMetniChar"/>
    <w:uiPriority w:val="99"/>
    <w:semiHidden/>
    <w:unhideWhenUsed/>
    <w:rsid w:val="00504D14"/>
    <w:rPr>
      <w:rFonts w:ascii="Tahoma" w:hAnsi="Tahoma" w:cs="Tahoma"/>
      <w:sz w:val="16"/>
      <w:szCs w:val="16"/>
    </w:rPr>
  </w:style>
  <w:style w:type="character" w:customStyle="1" w:styleId="BalonMetniChar">
    <w:name w:val="Balon Metni Char"/>
    <w:basedOn w:val="VarsaylanParagrafYazTipi"/>
    <w:link w:val="BalonMetni"/>
    <w:uiPriority w:val="99"/>
    <w:semiHidden/>
    <w:rsid w:val="00504D14"/>
    <w:rPr>
      <w:rFonts w:ascii="Tahoma" w:eastAsia="Times New Roman" w:hAnsi="Tahoma" w:cs="Tahoma"/>
      <w:color w:val="000000"/>
      <w:spacing w:val="-1"/>
      <w:sz w:val="16"/>
      <w:szCs w:val="16"/>
      <w:lang w:eastAsia="tr-TR"/>
    </w:rPr>
  </w:style>
  <w:style w:type="paragraph" w:styleId="AralkYok">
    <w:name w:val="No Spacing"/>
    <w:uiPriority w:val="1"/>
    <w:qFormat/>
    <w:rsid w:val="00FF69F3"/>
    <w:pPr>
      <w:spacing w:after="0" w:line="240" w:lineRule="auto"/>
    </w:pPr>
    <w:rPr>
      <w:rFonts w:ascii="Times New Roman" w:eastAsia="Times New Roman" w:hAnsi="Times New Roman" w:cs="Times New Roman"/>
      <w:color w:val="000000"/>
      <w:spacing w:val="-1"/>
      <w:sz w:val="24"/>
      <w:szCs w:val="24"/>
      <w:lang w:eastAsia="tr-TR"/>
    </w:rPr>
  </w:style>
  <w:style w:type="paragraph" w:styleId="GvdeMetni">
    <w:name w:val="Body Text"/>
    <w:basedOn w:val="Normal"/>
    <w:link w:val="GvdeMetniChar"/>
    <w:rsid w:val="00C116BE"/>
    <w:pPr>
      <w:jc w:val="both"/>
    </w:pPr>
    <w:rPr>
      <w:color w:val="auto"/>
      <w:spacing w:val="0"/>
    </w:rPr>
  </w:style>
  <w:style w:type="character" w:customStyle="1" w:styleId="GvdeMetniChar">
    <w:name w:val="Gövde Metni Char"/>
    <w:basedOn w:val="VarsaylanParagrafYazTipi"/>
    <w:link w:val="GvdeMetni"/>
    <w:rsid w:val="00C116BE"/>
    <w:rPr>
      <w:rFonts w:ascii="Times New Roman" w:eastAsia="Times New Roman" w:hAnsi="Times New Roman" w:cs="Times New Roman"/>
      <w:sz w:val="24"/>
      <w:szCs w:val="24"/>
      <w:lang w:eastAsia="tr-TR"/>
    </w:rPr>
  </w:style>
  <w:style w:type="paragraph" w:customStyle="1" w:styleId="3-normalyaz">
    <w:name w:val="3-normalyaz"/>
    <w:basedOn w:val="Normal"/>
    <w:rsid w:val="00C116BE"/>
    <w:pPr>
      <w:spacing w:before="100" w:beforeAutospacing="1" w:after="100" w:afterAutospacing="1"/>
    </w:pPr>
    <w:rPr>
      <w:color w:val="auto"/>
      <w:spacing w:val="0"/>
    </w:rPr>
  </w:style>
  <w:style w:type="character" w:styleId="Gl">
    <w:name w:val="Strong"/>
    <w:basedOn w:val="VarsaylanParagrafYazTipi"/>
    <w:uiPriority w:val="22"/>
    <w:qFormat/>
    <w:rsid w:val="00C116BE"/>
    <w:rPr>
      <w:b/>
      <w:bCs/>
    </w:rPr>
  </w:style>
  <w:style w:type="paragraph" w:customStyle="1" w:styleId="KanTab">
    <w:name w:val="Kan Tab"/>
    <w:basedOn w:val="Normal"/>
    <w:rsid w:val="00C116BE"/>
    <w:pPr>
      <w:tabs>
        <w:tab w:val="left" w:pos="567"/>
        <w:tab w:val="left" w:pos="2835"/>
      </w:tabs>
      <w:jc w:val="both"/>
    </w:pPr>
    <w:rPr>
      <w:rFonts w:ascii="New York" w:hAnsi="New York"/>
      <w:b/>
      <w:color w:val="auto"/>
      <w:spacing w:val="0"/>
      <w:sz w:val="22"/>
      <w:lang w:val="en-US"/>
    </w:rPr>
  </w:style>
  <w:style w:type="paragraph" w:styleId="stbilgi">
    <w:name w:val="header"/>
    <w:basedOn w:val="Normal"/>
    <w:link w:val="stbilgiChar"/>
    <w:uiPriority w:val="99"/>
    <w:unhideWhenUsed/>
    <w:rsid w:val="00C116BE"/>
    <w:pPr>
      <w:tabs>
        <w:tab w:val="center" w:pos="4536"/>
        <w:tab w:val="right" w:pos="9072"/>
      </w:tabs>
    </w:pPr>
  </w:style>
  <w:style w:type="character" w:customStyle="1" w:styleId="stbilgiChar">
    <w:name w:val="Üstbilgi Char"/>
    <w:basedOn w:val="VarsaylanParagrafYazTipi"/>
    <w:link w:val="stbilgi"/>
    <w:uiPriority w:val="99"/>
    <w:rsid w:val="00C116BE"/>
    <w:rPr>
      <w:rFonts w:ascii="Times New Roman" w:eastAsia="Times New Roman" w:hAnsi="Times New Roman" w:cs="Times New Roman"/>
      <w:color w:val="000000"/>
      <w:spacing w:val="-1"/>
      <w:sz w:val="24"/>
      <w:szCs w:val="24"/>
      <w:lang w:eastAsia="tr-TR"/>
    </w:rPr>
  </w:style>
  <w:style w:type="paragraph" w:styleId="Altbilgi">
    <w:name w:val="footer"/>
    <w:basedOn w:val="Normal"/>
    <w:link w:val="AltbilgiChar"/>
    <w:uiPriority w:val="99"/>
    <w:unhideWhenUsed/>
    <w:rsid w:val="00C116BE"/>
    <w:pPr>
      <w:tabs>
        <w:tab w:val="center" w:pos="4536"/>
        <w:tab w:val="right" w:pos="9072"/>
      </w:tabs>
    </w:pPr>
  </w:style>
  <w:style w:type="character" w:customStyle="1" w:styleId="AltbilgiChar">
    <w:name w:val="Altbilgi Char"/>
    <w:basedOn w:val="VarsaylanParagrafYazTipi"/>
    <w:link w:val="Altbilgi"/>
    <w:uiPriority w:val="99"/>
    <w:rsid w:val="00C116BE"/>
    <w:rPr>
      <w:rFonts w:ascii="Times New Roman" w:eastAsia="Times New Roman" w:hAnsi="Times New Roman" w:cs="Times New Roman"/>
      <w:color w:val="000000"/>
      <w:spacing w:val="-1"/>
      <w:sz w:val="24"/>
      <w:szCs w:val="24"/>
      <w:lang w:eastAsia="tr-TR"/>
    </w:rPr>
  </w:style>
  <w:style w:type="paragraph" w:customStyle="1" w:styleId="Char">
    <w:name w:val="Char"/>
    <w:basedOn w:val="Normal"/>
    <w:rsid w:val="00BC4013"/>
    <w:pPr>
      <w:spacing w:after="160" w:line="240" w:lineRule="exact"/>
    </w:pPr>
    <w:rPr>
      <w:rFonts w:ascii="Verdana" w:hAnsi="Verdana"/>
      <w:color w:val="auto"/>
      <w:spacing w:val="0"/>
      <w:sz w:val="20"/>
      <w:szCs w:val="20"/>
      <w:lang w:val="en-US" w:eastAsia="en-US"/>
    </w:rPr>
  </w:style>
  <w:style w:type="paragraph" w:styleId="Dzeltme">
    <w:name w:val="Revision"/>
    <w:hidden/>
    <w:uiPriority w:val="99"/>
    <w:semiHidden/>
    <w:rsid w:val="005F27E6"/>
    <w:pPr>
      <w:spacing w:after="0" w:line="240" w:lineRule="auto"/>
    </w:pPr>
    <w:rPr>
      <w:rFonts w:ascii="Times New Roman" w:eastAsia="Times New Roman" w:hAnsi="Times New Roman" w:cs="Times New Roman"/>
      <w:color w:val="000000"/>
      <w:spacing w:val="-1"/>
      <w:sz w:val="24"/>
      <w:szCs w:val="24"/>
      <w:lang w:eastAsia="tr-TR"/>
    </w:rPr>
  </w:style>
  <w:style w:type="paragraph" w:customStyle="1" w:styleId="1">
    <w:name w:val="1"/>
    <w:basedOn w:val="Normal"/>
    <w:rsid w:val="00530B73"/>
    <w:pPr>
      <w:spacing w:after="160" w:line="240" w:lineRule="exact"/>
    </w:pPr>
    <w:rPr>
      <w:rFonts w:ascii="Verdana" w:hAnsi="Verdana"/>
      <w:color w:val="auto"/>
      <w:spacing w:val="0"/>
      <w:sz w:val="20"/>
      <w:szCs w:val="20"/>
      <w:lang w:val="en-US" w:eastAsia="en-US"/>
    </w:rPr>
  </w:style>
  <w:style w:type="paragraph" w:customStyle="1" w:styleId="paragraph">
    <w:name w:val="paragraph"/>
    <w:basedOn w:val="Normal"/>
    <w:rsid w:val="006E48C4"/>
    <w:pPr>
      <w:spacing w:before="100" w:beforeAutospacing="1" w:after="100" w:afterAutospacing="1"/>
    </w:pPr>
    <w:rPr>
      <w:color w:val="auto"/>
      <w:spacing w:val="0"/>
    </w:rPr>
  </w:style>
  <w:style w:type="character" w:customStyle="1" w:styleId="normaltextrun">
    <w:name w:val="normaltextrun"/>
    <w:basedOn w:val="VarsaylanParagrafYazTipi"/>
    <w:rsid w:val="006E48C4"/>
  </w:style>
  <w:style w:type="character" w:customStyle="1" w:styleId="spellingerror">
    <w:name w:val="spellingerror"/>
    <w:basedOn w:val="VarsaylanParagrafYazTipi"/>
    <w:rsid w:val="006E48C4"/>
  </w:style>
  <w:style w:type="character" w:customStyle="1" w:styleId="eop">
    <w:name w:val="eop"/>
    <w:basedOn w:val="VarsaylanParagrafYazTipi"/>
    <w:rsid w:val="006E48C4"/>
  </w:style>
  <w:style w:type="character" w:customStyle="1" w:styleId="normaltextrun1">
    <w:name w:val="normaltextrun1"/>
    <w:basedOn w:val="VarsaylanParagrafYazTipi"/>
    <w:rsid w:val="0028327F"/>
  </w:style>
  <w:style w:type="paragraph" w:styleId="DipnotMetni">
    <w:name w:val="footnote text"/>
    <w:basedOn w:val="Normal"/>
    <w:link w:val="DipnotMetniChar"/>
    <w:uiPriority w:val="99"/>
    <w:semiHidden/>
    <w:unhideWhenUsed/>
    <w:rsid w:val="00D9607C"/>
    <w:rPr>
      <w:sz w:val="20"/>
      <w:szCs w:val="20"/>
    </w:rPr>
  </w:style>
  <w:style w:type="character" w:customStyle="1" w:styleId="DipnotMetniChar">
    <w:name w:val="Dipnot Metni Char"/>
    <w:basedOn w:val="VarsaylanParagrafYazTipi"/>
    <w:link w:val="DipnotMetni"/>
    <w:uiPriority w:val="99"/>
    <w:semiHidden/>
    <w:rsid w:val="00D9607C"/>
    <w:rPr>
      <w:rFonts w:ascii="Times New Roman" w:eastAsia="Times New Roman" w:hAnsi="Times New Roman" w:cs="Times New Roman"/>
      <w:color w:val="000000"/>
      <w:spacing w:val="-1"/>
      <w:sz w:val="20"/>
      <w:szCs w:val="20"/>
      <w:lang w:eastAsia="tr-TR"/>
    </w:rPr>
  </w:style>
  <w:style w:type="character" w:styleId="DipnotBavurusu">
    <w:name w:val="footnote reference"/>
    <w:basedOn w:val="VarsaylanParagrafYazTipi"/>
    <w:uiPriority w:val="99"/>
    <w:semiHidden/>
    <w:unhideWhenUsed/>
    <w:rsid w:val="00D9607C"/>
    <w:rPr>
      <w:vertAlign w:val="superscript"/>
    </w:rPr>
  </w:style>
  <w:style w:type="paragraph" w:customStyle="1" w:styleId="metin">
    <w:name w:val="metin"/>
    <w:basedOn w:val="Normal"/>
    <w:rsid w:val="00663676"/>
    <w:pPr>
      <w:spacing w:before="100" w:beforeAutospacing="1" w:after="100" w:afterAutospacing="1"/>
    </w:pPr>
    <w:rPr>
      <w:color w:val="auto"/>
      <w:spacing w:val="0"/>
    </w:rPr>
  </w:style>
</w:styles>
</file>

<file path=word/webSettings.xml><?xml version="1.0" encoding="utf-8"?>
<w:webSettings xmlns:r="http://schemas.openxmlformats.org/officeDocument/2006/relationships" xmlns:w="http://schemas.openxmlformats.org/wordprocessingml/2006/main">
  <w:divs>
    <w:div w:id="7295941">
      <w:bodyDiv w:val="1"/>
      <w:marLeft w:val="0"/>
      <w:marRight w:val="0"/>
      <w:marTop w:val="0"/>
      <w:marBottom w:val="0"/>
      <w:divBdr>
        <w:top w:val="none" w:sz="0" w:space="0" w:color="auto"/>
        <w:left w:val="none" w:sz="0" w:space="0" w:color="auto"/>
        <w:bottom w:val="none" w:sz="0" w:space="0" w:color="auto"/>
        <w:right w:val="none" w:sz="0" w:space="0" w:color="auto"/>
      </w:divBdr>
    </w:div>
    <w:div w:id="93131487">
      <w:bodyDiv w:val="1"/>
      <w:marLeft w:val="0"/>
      <w:marRight w:val="0"/>
      <w:marTop w:val="0"/>
      <w:marBottom w:val="0"/>
      <w:divBdr>
        <w:top w:val="none" w:sz="0" w:space="0" w:color="auto"/>
        <w:left w:val="none" w:sz="0" w:space="0" w:color="auto"/>
        <w:bottom w:val="none" w:sz="0" w:space="0" w:color="auto"/>
        <w:right w:val="none" w:sz="0" w:space="0" w:color="auto"/>
      </w:divBdr>
    </w:div>
    <w:div w:id="195705752">
      <w:bodyDiv w:val="1"/>
      <w:marLeft w:val="0"/>
      <w:marRight w:val="0"/>
      <w:marTop w:val="0"/>
      <w:marBottom w:val="0"/>
      <w:divBdr>
        <w:top w:val="none" w:sz="0" w:space="0" w:color="auto"/>
        <w:left w:val="none" w:sz="0" w:space="0" w:color="auto"/>
        <w:bottom w:val="none" w:sz="0" w:space="0" w:color="auto"/>
        <w:right w:val="none" w:sz="0" w:space="0" w:color="auto"/>
      </w:divBdr>
    </w:div>
    <w:div w:id="200947936">
      <w:bodyDiv w:val="1"/>
      <w:marLeft w:val="0"/>
      <w:marRight w:val="0"/>
      <w:marTop w:val="0"/>
      <w:marBottom w:val="0"/>
      <w:divBdr>
        <w:top w:val="none" w:sz="0" w:space="0" w:color="auto"/>
        <w:left w:val="none" w:sz="0" w:space="0" w:color="auto"/>
        <w:bottom w:val="none" w:sz="0" w:space="0" w:color="auto"/>
        <w:right w:val="none" w:sz="0" w:space="0" w:color="auto"/>
      </w:divBdr>
    </w:div>
    <w:div w:id="249897494">
      <w:bodyDiv w:val="1"/>
      <w:marLeft w:val="0"/>
      <w:marRight w:val="0"/>
      <w:marTop w:val="0"/>
      <w:marBottom w:val="0"/>
      <w:divBdr>
        <w:top w:val="none" w:sz="0" w:space="0" w:color="auto"/>
        <w:left w:val="none" w:sz="0" w:space="0" w:color="auto"/>
        <w:bottom w:val="none" w:sz="0" w:space="0" w:color="auto"/>
        <w:right w:val="none" w:sz="0" w:space="0" w:color="auto"/>
      </w:divBdr>
    </w:div>
    <w:div w:id="289937761">
      <w:bodyDiv w:val="1"/>
      <w:marLeft w:val="0"/>
      <w:marRight w:val="0"/>
      <w:marTop w:val="0"/>
      <w:marBottom w:val="0"/>
      <w:divBdr>
        <w:top w:val="none" w:sz="0" w:space="0" w:color="auto"/>
        <w:left w:val="none" w:sz="0" w:space="0" w:color="auto"/>
        <w:bottom w:val="none" w:sz="0" w:space="0" w:color="auto"/>
        <w:right w:val="none" w:sz="0" w:space="0" w:color="auto"/>
      </w:divBdr>
    </w:div>
    <w:div w:id="393895124">
      <w:bodyDiv w:val="1"/>
      <w:marLeft w:val="0"/>
      <w:marRight w:val="0"/>
      <w:marTop w:val="0"/>
      <w:marBottom w:val="0"/>
      <w:divBdr>
        <w:top w:val="none" w:sz="0" w:space="0" w:color="auto"/>
        <w:left w:val="none" w:sz="0" w:space="0" w:color="auto"/>
        <w:bottom w:val="none" w:sz="0" w:space="0" w:color="auto"/>
        <w:right w:val="none" w:sz="0" w:space="0" w:color="auto"/>
      </w:divBdr>
    </w:div>
    <w:div w:id="465200724">
      <w:bodyDiv w:val="1"/>
      <w:marLeft w:val="0"/>
      <w:marRight w:val="0"/>
      <w:marTop w:val="0"/>
      <w:marBottom w:val="0"/>
      <w:divBdr>
        <w:top w:val="none" w:sz="0" w:space="0" w:color="auto"/>
        <w:left w:val="none" w:sz="0" w:space="0" w:color="auto"/>
        <w:bottom w:val="none" w:sz="0" w:space="0" w:color="auto"/>
        <w:right w:val="none" w:sz="0" w:space="0" w:color="auto"/>
      </w:divBdr>
    </w:div>
    <w:div w:id="612783261">
      <w:bodyDiv w:val="1"/>
      <w:marLeft w:val="0"/>
      <w:marRight w:val="0"/>
      <w:marTop w:val="0"/>
      <w:marBottom w:val="0"/>
      <w:divBdr>
        <w:top w:val="none" w:sz="0" w:space="0" w:color="auto"/>
        <w:left w:val="none" w:sz="0" w:space="0" w:color="auto"/>
        <w:bottom w:val="none" w:sz="0" w:space="0" w:color="auto"/>
        <w:right w:val="none" w:sz="0" w:space="0" w:color="auto"/>
      </w:divBdr>
    </w:div>
    <w:div w:id="619840518">
      <w:bodyDiv w:val="1"/>
      <w:marLeft w:val="0"/>
      <w:marRight w:val="0"/>
      <w:marTop w:val="0"/>
      <w:marBottom w:val="0"/>
      <w:divBdr>
        <w:top w:val="none" w:sz="0" w:space="0" w:color="auto"/>
        <w:left w:val="none" w:sz="0" w:space="0" w:color="auto"/>
        <w:bottom w:val="none" w:sz="0" w:space="0" w:color="auto"/>
        <w:right w:val="none" w:sz="0" w:space="0" w:color="auto"/>
      </w:divBdr>
    </w:div>
    <w:div w:id="687873339">
      <w:bodyDiv w:val="1"/>
      <w:marLeft w:val="0"/>
      <w:marRight w:val="0"/>
      <w:marTop w:val="0"/>
      <w:marBottom w:val="0"/>
      <w:divBdr>
        <w:top w:val="none" w:sz="0" w:space="0" w:color="auto"/>
        <w:left w:val="none" w:sz="0" w:space="0" w:color="auto"/>
        <w:bottom w:val="none" w:sz="0" w:space="0" w:color="auto"/>
        <w:right w:val="none" w:sz="0" w:space="0" w:color="auto"/>
      </w:divBdr>
    </w:div>
    <w:div w:id="694699956">
      <w:bodyDiv w:val="1"/>
      <w:marLeft w:val="0"/>
      <w:marRight w:val="0"/>
      <w:marTop w:val="0"/>
      <w:marBottom w:val="0"/>
      <w:divBdr>
        <w:top w:val="none" w:sz="0" w:space="0" w:color="auto"/>
        <w:left w:val="none" w:sz="0" w:space="0" w:color="auto"/>
        <w:bottom w:val="none" w:sz="0" w:space="0" w:color="auto"/>
        <w:right w:val="none" w:sz="0" w:space="0" w:color="auto"/>
      </w:divBdr>
    </w:div>
    <w:div w:id="732199812">
      <w:bodyDiv w:val="1"/>
      <w:marLeft w:val="0"/>
      <w:marRight w:val="0"/>
      <w:marTop w:val="0"/>
      <w:marBottom w:val="0"/>
      <w:divBdr>
        <w:top w:val="none" w:sz="0" w:space="0" w:color="auto"/>
        <w:left w:val="none" w:sz="0" w:space="0" w:color="auto"/>
        <w:bottom w:val="none" w:sz="0" w:space="0" w:color="auto"/>
        <w:right w:val="none" w:sz="0" w:space="0" w:color="auto"/>
      </w:divBdr>
    </w:div>
    <w:div w:id="783841747">
      <w:bodyDiv w:val="1"/>
      <w:marLeft w:val="0"/>
      <w:marRight w:val="0"/>
      <w:marTop w:val="0"/>
      <w:marBottom w:val="0"/>
      <w:divBdr>
        <w:top w:val="none" w:sz="0" w:space="0" w:color="auto"/>
        <w:left w:val="none" w:sz="0" w:space="0" w:color="auto"/>
        <w:bottom w:val="none" w:sz="0" w:space="0" w:color="auto"/>
        <w:right w:val="none" w:sz="0" w:space="0" w:color="auto"/>
      </w:divBdr>
    </w:div>
    <w:div w:id="783885415">
      <w:bodyDiv w:val="1"/>
      <w:marLeft w:val="0"/>
      <w:marRight w:val="0"/>
      <w:marTop w:val="0"/>
      <w:marBottom w:val="0"/>
      <w:divBdr>
        <w:top w:val="none" w:sz="0" w:space="0" w:color="auto"/>
        <w:left w:val="none" w:sz="0" w:space="0" w:color="auto"/>
        <w:bottom w:val="none" w:sz="0" w:space="0" w:color="auto"/>
        <w:right w:val="none" w:sz="0" w:space="0" w:color="auto"/>
      </w:divBdr>
    </w:div>
    <w:div w:id="815801513">
      <w:bodyDiv w:val="1"/>
      <w:marLeft w:val="0"/>
      <w:marRight w:val="0"/>
      <w:marTop w:val="0"/>
      <w:marBottom w:val="0"/>
      <w:divBdr>
        <w:top w:val="none" w:sz="0" w:space="0" w:color="auto"/>
        <w:left w:val="none" w:sz="0" w:space="0" w:color="auto"/>
        <w:bottom w:val="none" w:sz="0" w:space="0" w:color="auto"/>
        <w:right w:val="none" w:sz="0" w:space="0" w:color="auto"/>
      </w:divBdr>
    </w:div>
    <w:div w:id="822698664">
      <w:bodyDiv w:val="1"/>
      <w:marLeft w:val="0"/>
      <w:marRight w:val="0"/>
      <w:marTop w:val="0"/>
      <w:marBottom w:val="0"/>
      <w:divBdr>
        <w:top w:val="none" w:sz="0" w:space="0" w:color="auto"/>
        <w:left w:val="none" w:sz="0" w:space="0" w:color="auto"/>
        <w:bottom w:val="none" w:sz="0" w:space="0" w:color="auto"/>
        <w:right w:val="none" w:sz="0" w:space="0" w:color="auto"/>
      </w:divBdr>
    </w:div>
    <w:div w:id="838740997">
      <w:bodyDiv w:val="1"/>
      <w:marLeft w:val="0"/>
      <w:marRight w:val="0"/>
      <w:marTop w:val="0"/>
      <w:marBottom w:val="0"/>
      <w:divBdr>
        <w:top w:val="none" w:sz="0" w:space="0" w:color="auto"/>
        <w:left w:val="none" w:sz="0" w:space="0" w:color="auto"/>
        <w:bottom w:val="none" w:sz="0" w:space="0" w:color="auto"/>
        <w:right w:val="none" w:sz="0" w:space="0" w:color="auto"/>
      </w:divBdr>
    </w:div>
    <w:div w:id="859396315">
      <w:bodyDiv w:val="1"/>
      <w:marLeft w:val="0"/>
      <w:marRight w:val="0"/>
      <w:marTop w:val="0"/>
      <w:marBottom w:val="0"/>
      <w:divBdr>
        <w:top w:val="none" w:sz="0" w:space="0" w:color="auto"/>
        <w:left w:val="none" w:sz="0" w:space="0" w:color="auto"/>
        <w:bottom w:val="none" w:sz="0" w:space="0" w:color="auto"/>
        <w:right w:val="none" w:sz="0" w:space="0" w:color="auto"/>
      </w:divBdr>
    </w:div>
    <w:div w:id="892733507">
      <w:bodyDiv w:val="1"/>
      <w:marLeft w:val="0"/>
      <w:marRight w:val="0"/>
      <w:marTop w:val="0"/>
      <w:marBottom w:val="0"/>
      <w:divBdr>
        <w:top w:val="none" w:sz="0" w:space="0" w:color="auto"/>
        <w:left w:val="none" w:sz="0" w:space="0" w:color="auto"/>
        <w:bottom w:val="none" w:sz="0" w:space="0" w:color="auto"/>
        <w:right w:val="none" w:sz="0" w:space="0" w:color="auto"/>
      </w:divBdr>
    </w:div>
    <w:div w:id="1093432066">
      <w:bodyDiv w:val="1"/>
      <w:marLeft w:val="0"/>
      <w:marRight w:val="0"/>
      <w:marTop w:val="0"/>
      <w:marBottom w:val="0"/>
      <w:divBdr>
        <w:top w:val="none" w:sz="0" w:space="0" w:color="auto"/>
        <w:left w:val="none" w:sz="0" w:space="0" w:color="auto"/>
        <w:bottom w:val="none" w:sz="0" w:space="0" w:color="auto"/>
        <w:right w:val="none" w:sz="0" w:space="0" w:color="auto"/>
      </w:divBdr>
    </w:div>
    <w:div w:id="1111823419">
      <w:bodyDiv w:val="1"/>
      <w:marLeft w:val="0"/>
      <w:marRight w:val="0"/>
      <w:marTop w:val="0"/>
      <w:marBottom w:val="0"/>
      <w:divBdr>
        <w:top w:val="none" w:sz="0" w:space="0" w:color="auto"/>
        <w:left w:val="none" w:sz="0" w:space="0" w:color="auto"/>
        <w:bottom w:val="none" w:sz="0" w:space="0" w:color="auto"/>
        <w:right w:val="none" w:sz="0" w:space="0" w:color="auto"/>
      </w:divBdr>
    </w:div>
    <w:div w:id="1112744134">
      <w:bodyDiv w:val="1"/>
      <w:marLeft w:val="0"/>
      <w:marRight w:val="0"/>
      <w:marTop w:val="0"/>
      <w:marBottom w:val="0"/>
      <w:divBdr>
        <w:top w:val="none" w:sz="0" w:space="0" w:color="auto"/>
        <w:left w:val="none" w:sz="0" w:space="0" w:color="auto"/>
        <w:bottom w:val="none" w:sz="0" w:space="0" w:color="auto"/>
        <w:right w:val="none" w:sz="0" w:space="0" w:color="auto"/>
      </w:divBdr>
    </w:div>
    <w:div w:id="1127968154">
      <w:bodyDiv w:val="1"/>
      <w:marLeft w:val="0"/>
      <w:marRight w:val="0"/>
      <w:marTop w:val="0"/>
      <w:marBottom w:val="0"/>
      <w:divBdr>
        <w:top w:val="none" w:sz="0" w:space="0" w:color="auto"/>
        <w:left w:val="none" w:sz="0" w:space="0" w:color="auto"/>
        <w:bottom w:val="none" w:sz="0" w:space="0" w:color="auto"/>
        <w:right w:val="none" w:sz="0" w:space="0" w:color="auto"/>
      </w:divBdr>
    </w:div>
    <w:div w:id="1143932752">
      <w:bodyDiv w:val="1"/>
      <w:marLeft w:val="0"/>
      <w:marRight w:val="0"/>
      <w:marTop w:val="0"/>
      <w:marBottom w:val="0"/>
      <w:divBdr>
        <w:top w:val="none" w:sz="0" w:space="0" w:color="auto"/>
        <w:left w:val="none" w:sz="0" w:space="0" w:color="auto"/>
        <w:bottom w:val="none" w:sz="0" w:space="0" w:color="auto"/>
        <w:right w:val="none" w:sz="0" w:space="0" w:color="auto"/>
      </w:divBdr>
    </w:div>
    <w:div w:id="1282955291">
      <w:bodyDiv w:val="1"/>
      <w:marLeft w:val="0"/>
      <w:marRight w:val="0"/>
      <w:marTop w:val="0"/>
      <w:marBottom w:val="0"/>
      <w:divBdr>
        <w:top w:val="none" w:sz="0" w:space="0" w:color="auto"/>
        <w:left w:val="none" w:sz="0" w:space="0" w:color="auto"/>
        <w:bottom w:val="none" w:sz="0" w:space="0" w:color="auto"/>
        <w:right w:val="none" w:sz="0" w:space="0" w:color="auto"/>
      </w:divBdr>
    </w:div>
    <w:div w:id="1305234600">
      <w:bodyDiv w:val="1"/>
      <w:marLeft w:val="0"/>
      <w:marRight w:val="0"/>
      <w:marTop w:val="0"/>
      <w:marBottom w:val="0"/>
      <w:divBdr>
        <w:top w:val="none" w:sz="0" w:space="0" w:color="auto"/>
        <w:left w:val="none" w:sz="0" w:space="0" w:color="auto"/>
        <w:bottom w:val="none" w:sz="0" w:space="0" w:color="auto"/>
        <w:right w:val="none" w:sz="0" w:space="0" w:color="auto"/>
      </w:divBdr>
    </w:div>
    <w:div w:id="1551770366">
      <w:bodyDiv w:val="1"/>
      <w:marLeft w:val="0"/>
      <w:marRight w:val="0"/>
      <w:marTop w:val="0"/>
      <w:marBottom w:val="0"/>
      <w:divBdr>
        <w:top w:val="none" w:sz="0" w:space="0" w:color="auto"/>
        <w:left w:val="none" w:sz="0" w:space="0" w:color="auto"/>
        <w:bottom w:val="none" w:sz="0" w:space="0" w:color="auto"/>
        <w:right w:val="none" w:sz="0" w:space="0" w:color="auto"/>
      </w:divBdr>
    </w:div>
    <w:div w:id="1608273268">
      <w:bodyDiv w:val="1"/>
      <w:marLeft w:val="0"/>
      <w:marRight w:val="0"/>
      <w:marTop w:val="0"/>
      <w:marBottom w:val="0"/>
      <w:divBdr>
        <w:top w:val="none" w:sz="0" w:space="0" w:color="auto"/>
        <w:left w:val="none" w:sz="0" w:space="0" w:color="auto"/>
        <w:bottom w:val="none" w:sz="0" w:space="0" w:color="auto"/>
        <w:right w:val="none" w:sz="0" w:space="0" w:color="auto"/>
      </w:divBdr>
    </w:div>
    <w:div w:id="1633512979">
      <w:bodyDiv w:val="1"/>
      <w:marLeft w:val="0"/>
      <w:marRight w:val="0"/>
      <w:marTop w:val="0"/>
      <w:marBottom w:val="0"/>
      <w:divBdr>
        <w:top w:val="none" w:sz="0" w:space="0" w:color="auto"/>
        <w:left w:val="none" w:sz="0" w:space="0" w:color="auto"/>
        <w:bottom w:val="none" w:sz="0" w:space="0" w:color="auto"/>
        <w:right w:val="none" w:sz="0" w:space="0" w:color="auto"/>
      </w:divBdr>
    </w:div>
    <w:div w:id="1726761179">
      <w:bodyDiv w:val="1"/>
      <w:marLeft w:val="0"/>
      <w:marRight w:val="0"/>
      <w:marTop w:val="0"/>
      <w:marBottom w:val="0"/>
      <w:divBdr>
        <w:top w:val="none" w:sz="0" w:space="0" w:color="auto"/>
        <w:left w:val="none" w:sz="0" w:space="0" w:color="auto"/>
        <w:bottom w:val="none" w:sz="0" w:space="0" w:color="auto"/>
        <w:right w:val="none" w:sz="0" w:space="0" w:color="auto"/>
      </w:divBdr>
    </w:div>
    <w:div w:id="1772778708">
      <w:bodyDiv w:val="1"/>
      <w:marLeft w:val="0"/>
      <w:marRight w:val="0"/>
      <w:marTop w:val="0"/>
      <w:marBottom w:val="0"/>
      <w:divBdr>
        <w:top w:val="none" w:sz="0" w:space="0" w:color="auto"/>
        <w:left w:val="none" w:sz="0" w:space="0" w:color="auto"/>
        <w:bottom w:val="none" w:sz="0" w:space="0" w:color="auto"/>
        <w:right w:val="none" w:sz="0" w:space="0" w:color="auto"/>
      </w:divBdr>
    </w:div>
    <w:div w:id="1779641623">
      <w:bodyDiv w:val="1"/>
      <w:marLeft w:val="0"/>
      <w:marRight w:val="0"/>
      <w:marTop w:val="0"/>
      <w:marBottom w:val="0"/>
      <w:divBdr>
        <w:top w:val="none" w:sz="0" w:space="0" w:color="auto"/>
        <w:left w:val="none" w:sz="0" w:space="0" w:color="auto"/>
        <w:bottom w:val="none" w:sz="0" w:space="0" w:color="auto"/>
        <w:right w:val="none" w:sz="0" w:space="0" w:color="auto"/>
      </w:divBdr>
    </w:div>
    <w:div w:id="1799453183">
      <w:bodyDiv w:val="1"/>
      <w:marLeft w:val="0"/>
      <w:marRight w:val="0"/>
      <w:marTop w:val="0"/>
      <w:marBottom w:val="0"/>
      <w:divBdr>
        <w:top w:val="none" w:sz="0" w:space="0" w:color="auto"/>
        <w:left w:val="none" w:sz="0" w:space="0" w:color="auto"/>
        <w:bottom w:val="none" w:sz="0" w:space="0" w:color="auto"/>
        <w:right w:val="none" w:sz="0" w:space="0" w:color="auto"/>
      </w:divBdr>
    </w:div>
    <w:div w:id="1843082517">
      <w:bodyDiv w:val="1"/>
      <w:marLeft w:val="0"/>
      <w:marRight w:val="0"/>
      <w:marTop w:val="0"/>
      <w:marBottom w:val="0"/>
      <w:divBdr>
        <w:top w:val="none" w:sz="0" w:space="0" w:color="auto"/>
        <w:left w:val="none" w:sz="0" w:space="0" w:color="auto"/>
        <w:bottom w:val="none" w:sz="0" w:space="0" w:color="auto"/>
        <w:right w:val="none" w:sz="0" w:space="0" w:color="auto"/>
      </w:divBdr>
    </w:div>
    <w:div w:id="1859418976">
      <w:bodyDiv w:val="1"/>
      <w:marLeft w:val="0"/>
      <w:marRight w:val="0"/>
      <w:marTop w:val="0"/>
      <w:marBottom w:val="0"/>
      <w:divBdr>
        <w:top w:val="none" w:sz="0" w:space="0" w:color="auto"/>
        <w:left w:val="none" w:sz="0" w:space="0" w:color="auto"/>
        <w:bottom w:val="none" w:sz="0" w:space="0" w:color="auto"/>
        <w:right w:val="none" w:sz="0" w:space="0" w:color="auto"/>
      </w:divBdr>
    </w:div>
    <w:div w:id="1894585465">
      <w:bodyDiv w:val="1"/>
      <w:marLeft w:val="0"/>
      <w:marRight w:val="0"/>
      <w:marTop w:val="0"/>
      <w:marBottom w:val="0"/>
      <w:divBdr>
        <w:top w:val="none" w:sz="0" w:space="0" w:color="auto"/>
        <w:left w:val="none" w:sz="0" w:space="0" w:color="auto"/>
        <w:bottom w:val="none" w:sz="0" w:space="0" w:color="auto"/>
        <w:right w:val="none" w:sz="0" w:space="0" w:color="auto"/>
      </w:divBdr>
    </w:div>
    <w:div w:id="1990791893">
      <w:bodyDiv w:val="1"/>
      <w:marLeft w:val="0"/>
      <w:marRight w:val="0"/>
      <w:marTop w:val="0"/>
      <w:marBottom w:val="0"/>
      <w:divBdr>
        <w:top w:val="none" w:sz="0" w:space="0" w:color="auto"/>
        <w:left w:val="none" w:sz="0" w:space="0" w:color="auto"/>
        <w:bottom w:val="none" w:sz="0" w:space="0" w:color="auto"/>
        <w:right w:val="none" w:sz="0" w:space="0" w:color="auto"/>
      </w:divBdr>
    </w:div>
    <w:div w:id="2048136493">
      <w:bodyDiv w:val="1"/>
      <w:marLeft w:val="0"/>
      <w:marRight w:val="0"/>
      <w:marTop w:val="0"/>
      <w:marBottom w:val="0"/>
      <w:divBdr>
        <w:top w:val="none" w:sz="0" w:space="0" w:color="auto"/>
        <w:left w:val="none" w:sz="0" w:space="0" w:color="auto"/>
        <w:bottom w:val="none" w:sz="0" w:space="0" w:color="auto"/>
        <w:right w:val="none" w:sz="0" w:space="0" w:color="auto"/>
      </w:divBdr>
    </w:div>
    <w:div w:id="2055418797">
      <w:bodyDiv w:val="1"/>
      <w:marLeft w:val="0"/>
      <w:marRight w:val="0"/>
      <w:marTop w:val="0"/>
      <w:marBottom w:val="0"/>
      <w:divBdr>
        <w:top w:val="none" w:sz="0" w:space="0" w:color="auto"/>
        <w:left w:val="none" w:sz="0" w:space="0" w:color="auto"/>
        <w:bottom w:val="none" w:sz="0" w:space="0" w:color="auto"/>
        <w:right w:val="none" w:sz="0" w:space="0" w:color="auto"/>
      </w:divBdr>
    </w:div>
    <w:div w:id="20859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01862-9A22-49B5-9096-A98E1EE0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30006</Words>
  <Characters>171036</Characters>
  <Application>Microsoft Office Word</Application>
  <DocSecurity>0</DocSecurity>
  <Lines>1425</Lines>
  <Paragraphs>401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Saygın Karabacak</dc:creator>
  <cp:lastModifiedBy>Elips Teknoloji</cp:lastModifiedBy>
  <cp:revision>2</cp:revision>
  <dcterms:created xsi:type="dcterms:W3CDTF">2019-11-28T07:42:00Z</dcterms:created>
  <dcterms:modified xsi:type="dcterms:W3CDTF">2019-11-28T07:42:00Z</dcterms:modified>
</cp:coreProperties>
</file>